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5F93E3" w14:textId="6DDF3535" w:rsidR="006C551B" w:rsidRPr="006C551B" w:rsidRDefault="006C551B" w:rsidP="006C551B">
      <w:pPr>
        <w:widowControl w:val="0"/>
        <w:tabs>
          <w:tab w:val="left" w:pos="1701"/>
          <w:tab w:val="right" w:pos="9923"/>
        </w:tabs>
        <w:spacing w:before="120" w:after="0"/>
        <w:rPr>
          <w:rFonts w:cs="Times New Roman"/>
          <w:b/>
          <w:sz w:val="24"/>
          <w:lang w:eastAsia="x-none"/>
        </w:rPr>
      </w:pPr>
      <w:bookmarkStart w:id="0" w:name="_Hlk131539195"/>
      <w:r w:rsidRPr="006C551B">
        <w:rPr>
          <w:rFonts w:cs="Times New Roman"/>
          <w:b/>
          <w:sz w:val="24"/>
          <w:lang w:eastAsia="x-none"/>
        </w:rPr>
        <w:t>3GPP TSG-RAN WG2 Meeting #131</w:t>
      </w:r>
      <w:r w:rsidRPr="006C551B">
        <w:rPr>
          <w:rFonts w:cs="Times New Roman"/>
          <w:b/>
          <w:sz w:val="24"/>
          <w:lang w:eastAsia="x-none"/>
        </w:rPr>
        <w:tab/>
      </w:r>
      <w:r w:rsidR="00A71743" w:rsidRPr="00A71743">
        <w:rPr>
          <w:rFonts w:cs="Times New Roman"/>
          <w:b/>
          <w:sz w:val="24"/>
          <w:lang w:eastAsia="x-none"/>
        </w:rPr>
        <w:t>R2-2506149</w:t>
      </w:r>
    </w:p>
    <w:p w14:paraId="1AB9369F" w14:textId="0A13610F" w:rsidR="006C551B" w:rsidRPr="006C551B" w:rsidRDefault="006C551B" w:rsidP="006C551B">
      <w:pPr>
        <w:widowControl w:val="0"/>
        <w:tabs>
          <w:tab w:val="left" w:pos="1701"/>
          <w:tab w:val="right" w:pos="9923"/>
        </w:tabs>
        <w:spacing w:before="120" w:after="0"/>
        <w:rPr>
          <w:rFonts w:cs="Times New Roman"/>
          <w:b/>
          <w:sz w:val="24"/>
          <w:lang w:eastAsia="x-none"/>
        </w:rPr>
      </w:pPr>
      <w:r w:rsidRPr="006C551B">
        <w:rPr>
          <w:rFonts w:cs="Times New Roman"/>
          <w:b/>
          <w:sz w:val="24"/>
          <w:lang w:eastAsia="x-none"/>
        </w:rPr>
        <w:t>Bangalore, India</w:t>
      </w:r>
      <w:r>
        <w:rPr>
          <w:rFonts w:cs="Times New Roman"/>
          <w:b/>
          <w:sz w:val="24"/>
          <w:lang w:eastAsia="x-none"/>
        </w:rPr>
        <w:t xml:space="preserve"> </w:t>
      </w:r>
      <w:r w:rsidRPr="006C551B">
        <w:rPr>
          <w:rFonts w:cs="Times New Roman"/>
          <w:b/>
          <w:sz w:val="24"/>
          <w:lang w:eastAsia="x-none"/>
        </w:rPr>
        <w:t>Aug 25</w:t>
      </w:r>
      <w:r w:rsidRPr="006C551B">
        <w:rPr>
          <w:rFonts w:cs="Times New Roman"/>
          <w:b/>
          <w:sz w:val="24"/>
          <w:vertAlign w:val="superscript"/>
          <w:lang w:eastAsia="x-none"/>
        </w:rPr>
        <w:t>th</w:t>
      </w:r>
      <w:r w:rsidRPr="006C551B">
        <w:rPr>
          <w:rFonts w:cs="Times New Roman"/>
          <w:b/>
          <w:sz w:val="24"/>
          <w:lang w:eastAsia="x-none"/>
        </w:rPr>
        <w:t xml:space="preserve"> – 29</w:t>
      </w:r>
      <w:r w:rsidRPr="006C551B">
        <w:rPr>
          <w:rFonts w:cs="Times New Roman"/>
          <w:b/>
          <w:sz w:val="24"/>
          <w:vertAlign w:val="superscript"/>
          <w:lang w:eastAsia="x-none"/>
        </w:rPr>
        <w:t>th</w:t>
      </w:r>
      <w:r w:rsidRPr="006C551B">
        <w:rPr>
          <w:rFonts w:cs="Times New Roman"/>
          <w:b/>
          <w:sz w:val="24"/>
          <w:lang w:eastAsia="x-none"/>
        </w:rPr>
        <w:t>, 2025</w:t>
      </w:r>
    </w:p>
    <w:p w14:paraId="403CB9C0" w14:textId="77777777" w:rsidR="00A209D6" w:rsidRPr="00B266B0" w:rsidRDefault="00A209D6" w:rsidP="00A209D6">
      <w:pPr>
        <w:pStyle w:val="Header"/>
        <w:rPr>
          <w:bCs/>
          <w:noProof w:val="0"/>
          <w:sz w:val="24"/>
        </w:rPr>
      </w:pPr>
    </w:p>
    <w:p w14:paraId="74AEDB1B" w14:textId="1BC9160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A5B6B">
        <w:rPr>
          <w:rFonts w:cs="Arial"/>
          <w:b/>
          <w:bCs/>
          <w:sz w:val="24"/>
        </w:rPr>
        <w:t>8.6.3</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0B632E26" w:rsidR="00A209D6"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3E31DD">
        <w:rPr>
          <w:rFonts w:eastAsia="SimSun"/>
          <w:b/>
          <w:bCs/>
          <w:sz w:val="24"/>
          <w:szCs w:val="20"/>
          <w:lang w:val="en-GB" w:eastAsia="en-US"/>
        </w:rPr>
        <w:t>Remaining Is</w:t>
      </w:r>
      <w:r w:rsidR="00B56109">
        <w:rPr>
          <w:rFonts w:eastAsia="SimSun"/>
          <w:b/>
          <w:bCs/>
          <w:sz w:val="24"/>
          <w:szCs w:val="20"/>
          <w:lang w:val="en-GB" w:eastAsia="en-US"/>
        </w:rPr>
        <w:t xml:space="preserve">sues </w:t>
      </w:r>
      <w:r w:rsidR="00CA1914">
        <w:rPr>
          <w:rFonts w:eastAsia="SimSun"/>
          <w:b/>
          <w:bCs/>
          <w:sz w:val="24"/>
          <w:szCs w:val="20"/>
          <w:lang w:val="en-GB" w:eastAsia="en-US"/>
        </w:rPr>
        <w:t xml:space="preserve">of </w:t>
      </w:r>
      <w:r w:rsidR="00C40080">
        <w:rPr>
          <w:rFonts w:eastAsia="SimSun"/>
          <w:b/>
          <w:bCs/>
          <w:sz w:val="24"/>
          <w:szCs w:val="20"/>
          <w:lang w:val="en-GB" w:eastAsia="en-US"/>
        </w:rPr>
        <w:t xml:space="preserve">L1 </w:t>
      </w:r>
      <w:r w:rsidR="00CA1914">
        <w:rPr>
          <w:rFonts w:eastAsia="SimSun"/>
          <w:b/>
          <w:bCs/>
          <w:sz w:val="24"/>
          <w:szCs w:val="20"/>
          <w:lang w:val="en-GB" w:eastAsia="en-US"/>
        </w:rPr>
        <w:t>Event Triggered</w:t>
      </w:r>
      <w:r w:rsidR="00C40080">
        <w:rPr>
          <w:rFonts w:eastAsia="SimSun"/>
          <w:b/>
          <w:bCs/>
          <w:sz w:val="24"/>
          <w:szCs w:val="20"/>
          <w:lang w:val="en-GB" w:eastAsia="en-US"/>
        </w:rPr>
        <w:t xml:space="preserve"> Measurement Report</w:t>
      </w:r>
    </w:p>
    <w:p w14:paraId="1E3534A1" w14:textId="018A4B09" w:rsidR="00F40AF9" w:rsidRPr="00D64B1C" w:rsidRDefault="00F40AF9" w:rsidP="00F40AF9">
      <w:pPr>
        <w:tabs>
          <w:tab w:val="left" w:pos="1985"/>
        </w:tabs>
        <w:ind w:left="1985" w:hanging="1985"/>
        <w:rPr>
          <w:rFonts w:eastAsia="SimSun"/>
          <w:b/>
          <w:bCs/>
          <w:sz w:val="24"/>
          <w:szCs w:val="20"/>
          <w:lang w:val="en-GB" w:eastAsia="en-US"/>
        </w:rPr>
      </w:pPr>
      <w:r>
        <w:rPr>
          <w:b/>
          <w:bCs/>
          <w:sz w:val="24"/>
        </w:rPr>
        <w:t>WID/SID:</w:t>
      </w:r>
      <w:r>
        <w:rPr>
          <w:b/>
          <w:bCs/>
          <w:sz w:val="24"/>
        </w:rPr>
        <w:tab/>
      </w:r>
      <w:r w:rsidR="00E2250E" w:rsidRPr="00E2250E">
        <w:rPr>
          <w:b/>
          <w:bCs/>
          <w:sz w:val="24"/>
        </w:rPr>
        <w:t>NR_Mob_Ph4-Core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33F27C35" w14:textId="0C605203" w:rsidR="0098195C" w:rsidRPr="0098195C" w:rsidRDefault="004C026E" w:rsidP="0098195C">
      <w:pPr>
        <w:jc w:val="both"/>
        <w:rPr>
          <w:rFonts w:eastAsia="Malgun Gothic"/>
          <w:lang w:val="en-GB" w:eastAsia="ko-KR"/>
        </w:rPr>
      </w:pPr>
      <w:r>
        <w:rPr>
          <w:rFonts w:eastAsia="SimSun" w:hint="eastAsia"/>
          <w:lang w:val="en-GB" w:eastAsia="zh-CN"/>
        </w:rPr>
        <w:t>I</w:t>
      </w:r>
      <w:r>
        <w:rPr>
          <w:rFonts w:eastAsia="SimSun"/>
          <w:lang w:val="en-GB" w:eastAsia="zh-CN"/>
        </w:rPr>
        <w:t xml:space="preserve">n this contribution, we will further address </w:t>
      </w:r>
      <w:r w:rsidR="009B0492">
        <w:rPr>
          <w:rFonts w:eastAsia="SimSun"/>
          <w:lang w:val="en-GB" w:eastAsia="zh-CN"/>
        </w:rPr>
        <w:t xml:space="preserve">the </w:t>
      </w:r>
      <w:r w:rsidR="006C551B">
        <w:rPr>
          <w:rFonts w:eastAsia="SimSun"/>
          <w:lang w:val="en-GB" w:eastAsia="zh-CN"/>
        </w:rPr>
        <w:t>r</w:t>
      </w:r>
      <w:r w:rsidR="006C551B" w:rsidRPr="006C551B">
        <w:rPr>
          <w:rFonts w:eastAsia="SimSun"/>
          <w:lang w:val="en-GB" w:eastAsia="zh-CN"/>
        </w:rPr>
        <w:t>emaining essential open issues including</w:t>
      </w:r>
      <w:r w:rsidR="006C551B">
        <w:rPr>
          <w:rFonts w:eastAsia="SimSun"/>
          <w:lang w:val="en-GB" w:eastAsia="zh-CN"/>
        </w:rPr>
        <w:t xml:space="preserve"> </w:t>
      </w:r>
      <w:r w:rsidR="006C551B" w:rsidRPr="006C551B">
        <w:rPr>
          <w:rFonts w:eastAsia="SimSun"/>
          <w:lang w:val="en-GB" w:eastAsia="zh-CN"/>
        </w:rPr>
        <w:t xml:space="preserve">post email discussion [POST130][117] and conclusion on the coexistence with mTRP, stage-3 </w:t>
      </w:r>
      <w:r w:rsidR="006C551B">
        <w:rPr>
          <w:rFonts w:eastAsia="SimSun"/>
          <w:lang w:val="en-GB" w:eastAsia="zh-CN"/>
        </w:rPr>
        <w:t>identified open issues</w:t>
      </w:r>
      <w:r>
        <w:rPr>
          <w:rFonts w:eastAsia="Malgun Gothic"/>
          <w:lang w:val="en-GB" w:eastAsia="ko-KR"/>
        </w:rPr>
        <w:t>.</w:t>
      </w:r>
    </w:p>
    <w:p w14:paraId="51ABF603" w14:textId="620A82E9" w:rsidR="00DC6A61" w:rsidRDefault="00DC6A61" w:rsidP="00B7538C">
      <w:pPr>
        <w:pStyle w:val="Heading1"/>
      </w:pPr>
      <w:r>
        <w:t>Discussion</w:t>
      </w:r>
    </w:p>
    <w:p w14:paraId="4F2FF12C" w14:textId="14E76EFD" w:rsidR="00184613" w:rsidRDefault="006C551B" w:rsidP="00184613">
      <w:pPr>
        <w:pStyle w:val="Heading2"/>
        <w:rPr>
          <w:sz w:val="28"/>
        </w:rPr>
      </w:pPr>
      <w:r>
        <w:rPr>
          <w:sz w:val="28"/>
        </w:rPr>
        <w:t>Coexistence with mTRP with LTM L1 event triggered MR</w:t>
      </w:r>
    </w:p>
    <w:p w14:paraId="63D529E3" w14:textId="573B8742" w:rsidR="00623380" w:rsidRDefault="00C65EA9" w:rsidP="00184613">
      <w:pPr>
        <w:rPr>
          <w:rFonts w:eastAsia="SimSun"/>
          <w:lang w:val="en-GB" w:eastAsia="zh-CN"/>
        </w:rPr>
      </w:pPr>
      <w:r>
        <w:rPr>
          <w:rFonts w:eastAsia="Malgun Gothic"/>
          <w:lang w:val="en-GB" w:eastAsia="ko-KR"/>
        </w:rPr>
        <w:t xml:space="preserve">During the </w:t>
      </w:r>
      <w:r w:rsidRPr="006C551B">
        <w:rPr>
          <w:rFonts w:eastAsia="SimSun"/>
          <w:lang w:val="en-GB" w:eastAsia="zh-CN"/>
        </w:rPr>
        <w:t>post email discussion [POST130][117]</w:t>
      </w:r>
      <w:r>
        <w:rPr>
          <w:rFonts w:eastAsia="SimSun"/>
          <w:lang w:val="en-GB" w:eastAsia="zh-CN"/>
        </w:rPr>
        <w:t>, companies provided the input to support the c</w:t>
      </w:r>
      <w:r w:rsidRPr="00C65EA9">
        <w:rPr>
          <w:rFonts w:eastAsia="SimSun"/>
          <w:lang w:val="en-GB" w:eastAsia="zh-CN"/>
        </w:rPr>
        <w:t>oexistence between L1 event triggered MR and mTRP (source cell).</w:t>
      </w:r>
      <w:r>
        <w:rPr>
          <w:rFonts w:eastAsia="SimSun"/>
          <w:lang w:val="en-GB" w:eastAsia="zh-CN"/>
        </w:rPr>
        <w:t xml:space="preserve"> It seems majority companies want to support this feature and companies discussed h</w:t>
      </w:r>
      <w:r w:rsidRPr="00C65EA9">
        <w:rPr>
          <w:rFonts w:eastAsia="SimSun"/>
          <w:lang w:val="en-GB" w:eastAsia="zh-CN"/>
        </w:rPr>
        <w:t>ow the UE selects the serving beam to be included in the MR MAC CE when mTRP is configured in the serving cell</w:t>
      </w:r>
      <w:r>
        <w:rPr>
          <w:rFonts w:eastAsia="SimSun"/>
          <w:lang w:val="en-GB" w:eastAsia="zh-CN"/>
        </w:rPr>
        <w:t>. Below options were considered.</w:t>
      </w:r>
    </w:p>
    <w:p w14:paraId="5DC542CF" w14:textId="77777777" w:rsidR="00C65EA9" w:rsidRPr="00C65EA9" w:rsidRDefault="00C65EA9" w:rsidP="00C65EA9">
      <w:pPr>
        <w:numPr>
          <w:ilvl w:val="0"/>
          <w:numId w:val="18"/>
        </w:numPr>
        <w:suppressAutoHyphens/>
        <w:contextualSpacing/>
        <w:jc w:val="both"/>
        <w:rPr>
          <w:rFonts w:ascii="Times New Roman" w:eastAsia="SimSun" w:hAnsi="Times New Roman" w:cs="Times New Roman"/>
          <w:b/>
          <w:bCs/>
          <w:szCs w:val="20"/>
          <w:lang w:val="en-GB" w:eastAsia="en-US"/>
        </w:rPr>
      </w:pPr>
      <w:r w:rsidRPr="00C65EA9">
        <w:rPr>
          <w:rFonts w:ascii="Times New Roman" w:eastAsia="SimSun" w:hAnsi="Times New Roman" w:cs="Times New Roman"/>
          <w:b/>
          <w:bCs/>
          <w:szCs w:val="20"/>
          <w:lang w:val="en-GB" w:eastAsia="en-US"/>
        </w:rPr>
        <w:t xml:space="preserve">UE should use the best beam of the two “current beams” for event evaluation </w:t>
      </w:r>
    </w:p>
    <w:p w14:paraId="73A0DE0E" w14:textId="77777777" w:rsidR="00C65EA9" w:rsidRPr="00C65EA9" w:rsidRDefault="00C65EA9" w:rsidP="00C65EA9">
      <w:pPr>
        <w:numPr>
          <w:ilvl w:val="0"/>
          <w:numId w:val="18"/>
        </w:numPr>
        <w:suppressAutoHyphens/>
        <w:contextualSpacing/>
        <w:jc w:val="both"/>
        <w:rPr>
          <w:rFonts w:ascii="Times New Roman" w:eastAsia="SimSun" w:hAnsi="Times New Roman" w:cs="Times New Roman"/>
          <w:b/>
          <w:bCs/>
          <w:szCs w:val="20"/>
          <w:lang w:val="en-GB" w:eastAsia="en-US"/>
        </w:rPr>
      </w:pPr>
      <w:r w:rsidRPr="00C65EA9">
        <w:rPr>
          <w:rFonts w:ascii="Times New Roman" w:eastAsia="SimSun" w:hAnsi="Times New Roman" w:cs="Times New Roman"/>
          <w:b/>
          <w:bCs/>
          <w:szCs w:val="20"/>
          <w:lang w:val="en-GB" w:eastAsia="en-US"/>
        </w:rPr>
        <w:t xml:space="preserve">It is up to the UE which of the two beams it uses for L1 event evaluation </w:t>
      </w:r>
    </w:p>
    <w:p w14:paraId="7D73BDA3" w14:textId="77777777" w:rsidR="00C65EA9" w:rsidRPr="00C65EA9" w:rsidRDefault="00C65EA9" w:rsidP="00C65EA9">
      <w:pPr>
        <w:numPr>
          <w:ilvl w:val="0"/>
          <w:numId w:val="18"/>
        </w:numPr>
        <w:suppressAutoHyphens/>
        <w:contextualSpacing/>
        <w:jc w:val="both"/>
        <w:rPr>
          <w:rFonts w:ascii="Times New Roman" w:eastAsia="SimSun" w:hAnsi="Times New Roman" w:cs="Times New Roman"/>
          <w:b/>
          <w:bCs/>
          <w:szCs w:val="20"/>
          <w:lang w:val="en-GB" w:eastAsia="en-US"/>
        </w:rPr>
      </w:pPr>
      <w:r w:rsidRPr="00C65EA9">
        <w:rPr>
          <w:rFonts w:ascii="Times New Roman" w:eastAsia="SimSun" w:hAnsi="Times New Roman" w:cs="Times New Roman"/>
          <w:b/>
          <w:bCs/>
          <w:szCs w:val="20"/>
          <w:lang w:val="en-GB" w:eastAsia="en-US"/>
        </w:rPr>
        <w:t>Network indicates which beam the UE shall use</w:t>
      </w:r>
    </w:p>
    <w:p w14:paraId="5C3F0E79" w14:textId="77777777" w:rsidR="00C65EA9" w:rsidRPr="00C65EA9" w:rsidRDefault="00C65EA9" w:rsidP="00C65EA9">
      <w:pPr>
        <w:numPr>
          <w:ilvl w:val="0"/>
          <w:numId w:val="18"/>
        </w:numPr>
        <w:suppressAutoHyphens/>
        <w:contextualSpacing/>
        <w:jc w:val="both"/>
        <w:rPr>
          <w:rFonts w:ascii="Times New Roman" w:eastAsia="SimSun" w:hAnsi="Times New Roman" w:cs="Times New Roman"/>
          <w:b/>
          <w:bCs/>
          <w:szCs w:val="20"/>
          <w:lang w:val="en-GB" w:eastAsia="en-US"/>
        </w:rPr>
      </w:pPr>
      <w:r w:rsidRPr="00C65EA9">
        <w:rPr>
          <w:rFonts w:ascii="Times New Roman" w:eastAsia="SimSun" w:hAnsi="Times New Roman" w:cs="Times New Roman"/>
          <w:b/>
          <w:bCs/>
          <w:szCs w:val="20"/>
          <w:lang w:val="en-GB" w:eastAsia="zh-CN"/>
        </w:rPr>
        <w:t>Specify to use one of the two TCI states (e.g., just use the f</w:t>
      </w:r>
      <w:r w:rsidRPr="00C65EA9">
        <w:rPr>
          <w:rFonts w:ascii="Times New Roman" w:eastAsia="SimSun" w:hAnsi="Times New Roman" w:cs="Times New Roman" w:hint="eastAsia"/>
          <w:b/>
          <w:bCs/>
          <w:szCs w:val="20"/>
          <w:lang w:val="en-GB" w:eastAsia="zh-CN"/>
        </w:rPr>
        <w:t>irst</w:t>
      </w:r>
      <w:r w:rsidRPr="00C65EA9">
        <w:rPr>
          <w:rFonts w:ascii="Times New Roman" w:eastAsia="SimSun" w:hAnsi="Times New Roman" w:cs="Times New Roman"/>
          <w:b/>
          <w:bCs/>
          <w:szCs w:val="20"/>
          <w:lang w:val="en-GB" w:eastAsia="en-US"/>
        </w:rPr>
        <w:t xml:space="preserve"> </w:t>
      </w:r>
      <w:r w:rsidRPr="00C65EA9">
        <w:rPr>
          <w:rFonts w:ascii="Times New Roman" w:eastAsia="SimSun" w:hAnsi="Times New Roman" w:cs="Times New Roman" w:hint="eastAsia"/>
          <w:b/>
          <w:bCs/>
          <w:szCs w:val="20"/>
          <w:lang w:val="en-GB" w:eastAsia="zh-CN"/>
        </w:rPr>
        <w:t>indicated</w:t>
      </w:r>
      <w:r w:rsidRPr="00C65EA9">
        <w:rPr>
          <w:rFonts w:ascii="Times New Roman" w:eastAsia="SimSun" w:hAnsi="Times New Roman" w:cs="Times New Roman"/>
          <w:b/>
          <w:bCs/>
          <w:szCs w:val="20"/>
          <w:lang w:val="en-GB" w:eastAsia="en-US"/>
        </w:rPr>
        <w:t xml:space="preserve"> TCI state)</w:t>
      </w:r>
    </w:p>
    <w:p w14:paraId="7A1B2653" w14:textId="77777777" w:rsidR="00C65EA9" w:rsidRPr="00C65EA9" w:rsidRDefault="00C65EA9" w:rsidP="00C65EA9">
      <w:pPr>
        <w:numPr>
          <w:ilvl w:val="0"/>
          <w:numId w:val="18"/>
        </w:numPr>
        <w:suppressAutoHyphens/>
        <w:contextualSpacing/>
        <w:jc w:val="both"/>
        <w:rPr>
          <w:rFonts w:ascii="Times New Roman" w:eastAsia="SimSun" w:hAnsi="Times New Roman" w:cs="Times New Roman"/>
          <w:b/>
          <w:bCs/>
          <w:szCs w:val="20"/>
          <w:lang w:val="en-GB" w:eastAsia="en-US"/>
        </w:rPr>
      </w:pPr>
      <w:r w:rsidRPr="00C65EA9">
        <w:rPr>
          <w:rFonts w:ascii="Times New Roman" w:eastAsia="SimSun" w:hAnsi="Times New Roman" w:cs="Times New Roman"/>
          <w:b/>
          <w:bCs/>
          <w:szCs w:val="20"/>
          <w:lang w:val="en-GB" w:eastAsia="en-US"/>
        </w:rPr>
        <w:t>Other</w:t>
      </w:r>
    </w:p>
    <w:p w14:paraId="24689756" w14:textId="21C0E48B" w:rsidR="00C65EA9" w:rsidRDefault="00C65EA9" w:rsidP="00184613">
      <w:pPr>
        <w:rPr>
          <w:rFonts w:eastAsia="Malgun Gothic"/>
          <w:lang w:val="en-GB" w:eastAsia="ko-KR"/>
        </w:rPr>
      </w:pPr>
    </w:p>
    <w:p w14:paraId="000C5BC0" w14:textId="1B8B117A" w:rsidR="00C65EA9" w:rsidRPr="000F73AD" w:rsidRDefault="00C65EA9" w:rsidP="00184613">
      <w:pPr>
        <w:rPr>
          <w:rFonts w:eastAsia="Malgun Gothic"/>
          <w:szCs w:val="20"/>
          <w:lang w:val="en-GB" w:eastAsia="ko-KR"/>
        </w:rPr>
      </w:pPr>
      <w:r>
        <w:rPr>
          <w:rFonts w:eastAsia="Malgun Gothic" w:hint="eastAsia"/>
          <w:lang w:val="en-GB" w:eastAsia="ko-KR"/>
        </w:rPr>
        <w:t xml:space="preserve">Among above options, majority companies </w:t>
      </w:r>
      <w:r>
        <w:rPr>
          <w:rFonts w:eastAsia="Malgun Gothic"/>
          <w:lang w:val="en-GB" w:eastAsia="ko-KR"/>
        </w:rPr>
        <w:t>preferred</w:t>
      </w:r>
      <w:r>
        <w:rPr>
          <w:rFonts w:eastAsia="Malgun Gothic" w:hint="eastAsia"/>
          <w:lang w:val="en-GB" w:eastAsia="ko-KR"/>
        </w:rPr>
        <w:t xml:space="preserve"> option a) </w:t>
      </w:r>
      <w:r>
        <w:rPr>
          <w:rFonts w:eastAsia="Malgun Gothic"/>
          <w:lang w:val="en-GB" w:eastAsia="ko-KR"/>
        </w:rPr>
        <w:t xml:space="preserve">because selecting the best source beam approach </w:t>
      </w:r>
      <w:r w:rsidRPr="000F73AD">
        <w:rPr>
          <w:rFonts w:eastAsia="Malgun Gothic"/>
          <w:szCs w:val="20"/>
          <w:lang w:val="en-GB" w:eastAsia="ko-KR"/>
        </w:rPr>
        <w:t>seems good in terms of performance enhancements and solution is not really complex</w:t>
      </w:r>
      <w:r w:rsidR="000F73AD" w:rsidRPr="000F73AD">
        <w:rPr>
          <w:rFonts w:eastAsia="Malgun Gothic"/>
          <w:szCs w:val="20"/>
          <w:lang w:val="en-GB" w:eastAsia="ko-KR"/>
        </w:rPr>
        <w:t>. However, we are not sure if option a) really simple enough to resolve all details i.e. we observed there are some more issues.</w:t>
      </w:r>
    </w:p>
    <w:p w14:paraId="412A3A7B" w14:textId="064376A7" w:rsidR="000F73AD" w:rsidRDefault="000F73AD" w:rsidP="00877320">
      <w:pPr>
        <w:pStyle w:val="ListParagraph"/>
        <w:numPr>
          <w:ilvl w:val="0"/>
          <w:numId w:val="19"/>
        </w:numPr>
        <w:rPr>
          <w:rFonts w:eastAsia="Malgun Gothic"/>
          <w:sz w:val="20"/>
          <w:szCs w:val="20"/>
          <w:lang w:val="en-GB" w:eastAsia="ko-KR"/>
        </w:rPr>
      </w:pPr>
      <w:r w:rsidRPr="00DB2FB1">
        <w:rPr>
          <w:rFonts w:eastAsia="Malgun Gothic" w:hint="eastAsia"/>
          <w:sz w:val="20"/>
          <w:szCs w:val="20"/>
          <w:lang w:val="en-GB" w:eastAsia="ko-KR"/>
        </w:rPr>
        <w:t xml:space="preserve">Issue 1: </w:t>
      </w:r>
      <w:r w:rsidR="00DB2FB1" w:rsidRPr="00DB2FB1">
        <w:rPr>
          <w:rFonts w:eastAsia="Malgun Gothic"/>
          <w:sz w:val="20"/>
          <w:szCs w:val="20"/>
          <w:lang w:val="en-GB" w:eastAsia="ko-KR"/>
        </w:rPr>
        <w:t>There are two mTRP mode</w:t>
      </w:r>
      <w:r w:rsidR="00DB2FB1">
        <w:rPr>
          <w:rFonts w:eastAsia="Malgun Gothic"/>
          <w:sz w:val="20"/>
          <w:szCs w:val="20"/>
          <w:lang w:val="en-GB" w:eastAsia="ko-KR"/>
        </w:rPr>
        <w:t xml:space="preserve">s i.e. </w:t>
      </w:r>
      <w:r w:rsidR="00DB2FB1" w:rsidRPr="00DB2FB1">
        <w:rPr>
          <w:rFonts w:eastAsia="Malgun Gothic"/>
          <w:sz w:val="20"/>
          <w:szCs w:val="20"/>
          <w:lang w:val="en-GB" w:eastAsia="ko-KR"/>
        </w:rPr>
        <w:t>mTRP with the single DCI/</w:t>
      </w:r>
      <w:r w:rsidR="00DB2FB1" w:rsidRPr="00DB2FB1">
        <w:rPr>
          <w:rFonts w:eastAsia="Malgun Gothic" w:hint="eastAsia"/>
          <w:sz w:val="20"/>
          <w:szCs w:val="20"/>
          <w:lang w:val="en-GB" w:eastAsia="ko-KR"/>
        </w:rPr>
        <w:t>multiple DCI</w:t>
      </w:r>
    </w:p>
    <w:p w14:paraId="652B9C30" w14:textId="721798D2" w:rsidR="00DB2FB1" w:rsidRDefault="00DB2FB1" w:rsidP="00DB2FB1">
      <w:pPr>
        <w:pStyle w:val="ListParagraph"/>
        <w:numPr>
          <w:ilvl w:val="1"/>
          <w:numId w:val="19"/>
        </w:numPr>
        <w:rPr>
          <w:rFonts w:eastAsia="Malgun Gothic"/>
          <w:sz w:val="20"/>
          <w:szCs w:val="20"/>
          <w:lang w:val="en-GB" w:eastAsia="ko-KR"/>
        </w:rPr>
      </w:pPr>
      <w:r w:rsidRPr="00DB2FB1">
        <w:rPr>
          <w:rFonts w:eastAsia="Malgun Gothic"/>
          <w:sz w:val="20"/>
          <w:szCs w:val="20"/>
          <w:lang w:val="en-GB" w:eastAsia="ko-KR"/>
        </w:rPr>
        <w:t>mTRP with the single DCI</w:t>
      </w:r>
    </w:p>
    <w:p w14:paraId="1CD54358" w14:textId="4EC61954" w:rsidR="00DB2FB1" w:rsidRDefault="00DB2FB1" w:rsidP="00D32C17">
      <w:pPr>
        <w:pStyle w:val="ListParagraph"/>
        <w:numPr>
          <w:ilvl w:val="2"/>
          <w:numId w:val="19"/>
        </w:numPr>
        <w:rPr>
          <w:rFonts w:eastAsia="Malgun Gothic"/>
          <w:sz w:val="20"/>
          <w:szCs w:val="20"/>
          <w:lang w:val="en-GB" w:eastAsia="ko-KR"/>
        </w:rPr>
      </w:pPr>
      <w:r>
        <w:rPr>
          <w:rFonts w:eastAsia="Malgun Gothic" w:hint="eastAsia"/>
          <w:sz w:val="20"/>
          <w:szCs w:val="20"/>
          <w:lang w:val="en-GB" w:eastAsia="ko-KR"/>
        </w:rPr>
        <w:t>Only one TRP</w:t>
      </w:r>
      <w:r>
        <w:rPr>
          <w:rFonts w:eastAsia="Malgun Gothic"/>
          <w:sz w:val="20"/>
          <w:szCs w:val="20"/>
          <w:lang w:val="en-GB" w:eastAsia="ko-KR"/>
        </w:rPr>
        <w:t xml:space="preserve"> (e.g. the first TRP)</w:t>
      </w:r>
      <w:r>
        <w:rPr>
          <w:rFonts w:eastAsia="Malgun Gothic" w:hint="eastAsia"/>
          <w:sz w:val="20"/>
          <w:szCs w:val="20"/>
          <w:lang w:val="en-GB" w:eastAsia="ko-KR"/>
        </w:rPr>
        <w:t xml:space="preserve"> </w:t>
      </w:r>
      <w:r>
        <w:rPr>
          <w:rFonts w:eastAsia="Malgun Gothic"/>
          <w:sz w:val="20"/>
          <w:szCs w:val="20"/>
          <w:lang w:val="en-GB" w:eastAsia="ko-KR"/>
        </w:rPr>
        <w:t xml:space="preserve">is used for </w:t>
      </w:r>
      <w:r w:rsidR="00D32C17" w:rsidRPr="00D32C17">
        <w:rPr>
          <w:rFonts w:eastAsia="Malgun Gothic"/>
          <w:sz w:val="20"/>
          <w:szCs w:val="20"/>
          <w:lang w:val="en-GB" w:eastAsia="ko-KR"/>
        </w:rPr>
        <w:t>TRP’s DCI but data is sent from/to each/both TRP(s).</w:t>
      </w:r>
      <w:r>
        <w:rPr>
          <w:rFonts w:eastAsia="Malgun Gothic"/>
          <w:sz w:val="20"/>
          <w:szCs w:val="20"/>
          <w:lang w:val="en-GB" w:eastAsia="ko-KR"/>
        </w:rPr>
        <w:t>. So, if the best beam is located in the second TRP, the beam used for this mTRP operation</w:t>
      </w:r>
      <w:r w:rsidR="00D32C17">
        <w:rPr>
          <w:rFonts w:eastAsia="Malgun Gothic"/>
          <w:sz w:val="20"/>
          <w:szCs w:val="20"/>
          <w:lang w:val="en-GB" w:eastAsia="ko-KR"/>
        </w:rPr>
        <w:t xml:space="preserve"> especially for PDCCH beam</w:t>
      </w:r>
      <w:r>
        <w:rPr>
          <w:rFonts w:eastAsia="Malgun Gothic"/>
          <w:sz w:val="20"/>
          <w:szCs w:val="20"/>
          <w:lang w:val="en-GB" w:eastAsia="ko-KR"/>
        </w:rPr>
        <w:t xml:space="preserve"> is not used for evaluation of L1 MR MAC CE.</w:t>
      </w:r>
    </w:p>
    <w:p w14:paraId="0E4EA388" w14:textId="401027D1" w:rsidR="00DB2FB1" w:rsidRDefault="00DB2FB1" w:rsidP="00DB2FB1">
      <w:pPr>
        <w:pStyle w:val="ListParagraph"/>
        <w:numPr>
          <w:ilvl w:val="2"/>
          <w:numId w:val="19"/>
        </w:numPr>
        <w:rPr>
          <w:rFonts w:eastAsia="Malgun Gothic"/>
          <w:sz w:val="20"/>
          <w:szCs w:val="20"/>
          <w:lang w:val="en-GB" w:eastAsia="ko-KR"/>
        </w:rPr>
      </w:pPr>
      <w:r w:rsidRPr="00DB2FB1">
        <w:rPr>
          <w:rFonts w:eastAsia="Malgun Gothic"/>
          <w:sz w:val="20"/>
          <w:szCs w:val="20"/>
          <w:lang w:val="en-GB" w:eastAsia="ko-KR"/>
        </w:rPr>
        <w:t>Not sure if anything additionally needs to be included in MR MAC CE (since from the UE point of view, it is considered as TCI state change, which is same/similar to non-mTRP case).</w:t>
      </w:r>
    </w:p>
    <w:p w14:paraId="67D0E547" w14:textId="3AC0F982" w:rsidR="00DB2FB1" w:rsidRDefault="00DB2FB1" w:rsidP="00DB2FB1">
      <w:pPr>
        <w:pStyle w:val="ListParagraph"/>
        <w:numPr>
          <w:ilvl w:val="1"/>
          <w:numId w:val="19"/>
        </w:numPr>
        <w:rPr>
          <w:rFonts w:eastAsia="Malgun Gothic"/>
          <w:sz w:val="20"/>
          <w:szCs w:val="20"/>
          <w:lang w:val="en-GB" w:eastAsia="ko-KR"/>
        </w:rPr>
      </w:pPr>
      <w:r w:rsidRPr="00DB2FB1">
        <w:rPr>
          <w:rFonts w:eastAsia="Malgun Gothic"/>
          <w:sz w:val="20"/>
          <w:szCs w:val="20"/>
          <w:lang w:val="en-GB" w:eastAsia="ko-KR"/>
        </w:rPr>
        <w:t xml:space="preserve">mTRP with the multi-DCI </w:t>
      </w:r>
    </w:p>
    <w:p w14:paraId="35AA27B9" w14:textId="5CC1CA5D" w:rsidR="00DB2FB1" w:rsidRPr="00DB2FB1" w:rsidRDefault="00DB2FB1" w:rsidP="00DB2FB1">
      <w:pPr>
        <w:pStyle w:val="ListParagraph"/>
        <w:numPr>
          <w:ilvl w:val="2"/>
          <w:numId w:val="19"/>
        </w:numPr>
        <w:rPr>
          <w:rFonts w:eastAsia="Malgun Gothic"/>
          <w:sz w:val="20"/>
          <w:szCs w:val="20"/>
          <w:lang w:val="en-GB" w:eastAsia="ko-KR"/>
        </w:rPr>
      </w:pPr>
      <w:r>
        <w:rPr>
          <w:rFonts w:eastAsia="Malgun Gothic"/>
          <w:sz w:val="20"/>
          <w:szCs w:val="20"/>
          <w:lang w:val="en-GB" w:eastAsia="ko-KR"/>
        </w:rPr>
        <w:t>Option a) is applied without any specification impact</w:t>
      </w:r>
    </w:p>
    <w:p w14:paraId="5BC2B9A0" w14:textId="784C3649" w:rsidR="00DB2FB1" w:rsidRPr="00DB2FB1" w:rsidRDefault="00DB2FB1" w:rsidP="00DB2FB1">
      <w:pPr>
        <w:pStyle w:val="ListParagraph"/>
        <w:numPr>
          <w:ilvl w:val="2"/>
          <w:numId w:val="19"/>
        </w:numPr>
        <w:rPr>
          <w:rFonts w:eastAsia="Malgun Gothic"/>
          <w:sz w:val="20"/>
          <w:szCs w:val="20"/>
          <w:lang w:val="en-GB" w:eastAsia="ko-KR"/>
        </w:rPr>
      </w:pPr>
      <w:r w:rsidRPr="00DB2FB1">
        <w:rPr>
          <w:rFonts w:eastAsia="Malgun Gothic"/>
          <w:sz w:val="20"/>
          <w:szCs w:val="20"/>
          <w:lang w:val="en-GB" w:eastAsia="ko-KR"/>
        </w:rPr>
        <w:t xml:space="preserve">coresetPoolIndex </w:t>
      </w:r>
      <w:r w:rsidR="00F31DCF">
        <w:rPr>
          <w:rFonts w:eastAsia="Malgun Gothic"/>
          <w:sz w:val="20"/>
          <w:szCs w:val="20"/>
          <w:lang w:val="en-GB" w:eastAsia="ko-KR"/>
        </w:rPr>
        <w:t xml:space="preserve">or TRP information </w:t>
      </w:r>
      <w:r w:rsidRPr="00DB2FB1">
        <w:rPr>
          <w:rFonts w:eastAsia="Malgun Gothic"/>
          <w:sz w:val="20"/>
          <w:szCs w:val="20"/>
          <w:lang w:val="en-GB" w:eastAsia="ko-KR"/>
        </w:rPr>
        <w:t xml:space="preserve">may be included in MR MAC CE </w:t>
      </w:r>
      <w:r>
        <w:rPr>
          <w:rFonts w:eastAsia="Malgun Gothic"/>
          <w:sz w:val="20"/>
          <w:szCs w:val="20"/>
          <w:lang w:val="en-GB" w:eastAsia="ko-KR"/>
        </w:rPr>
        <w:t xml:space="preserve">if NW want to know the </w:t>
      </w:r>
      <w:r w:rsidR="00F31DCF">
        <w:rPr>
          <w:rFonts w:eastAsia="Malgun Gothic"/>
          <w:sz w:val="20"/>
          <w:szCs w:val="20"/>
          <w:lang w:val="en-GB" w:eastAsia="ko-KR"/>
        </w:rPr>
        <w:t xml:space="preserve">TRP used for evaluation when </w:t>
      </w:r>
      <w:r w:rsidRPr="00DB2FB1">
        <w:rPr>
          <w:rFonts w:eastAsia="Malgun Gothic"/>
          <w:sz w:val="20"/>
          <w:szCs w:val="20"/>
          <w:lang w:val="en-GB" w:eastAsia="ko-KR"/>
        </w:rPr>
        <w:t>only mTRP with multiple DCI is configured</w:t>
      </w:r>
    </w:p>
    <w:p w14:paraId="76ECB85D" w14:textId="77777777" w:rsidR="00DB2FB1" w:rsidRPr="00DB2FB1" w:rsidRDefault="00DB2FB1" w:rsidP="00DB2FB1">
      <w:pPr>
        <w:pStyle w:val="ListParagraph"/>
        <w:ind w:left="1200"/>
        <w:rPr>
          <w:rFonts w:eastAsia="Malgun Gothic"/>
          <w:sz w:val="20"/>
          <w:szCs w:val="20"/>
          <w:lang w:val="en-GB" w:eastAsia="ko-KR"/>
        </w:rPr>
      </w:pPr>
    </w:p>
    <w:p w14:paraId="2578D16D" w14:textId="77A49112" w:rsidR="00DB2FB1" w:rsidRDefault="00DB2FB1" w:rsidP="00DB2FB1">
      <w:pPr>
        <w:pStyle w:val="ListParagraph"/>
        <w:numPr>
          <w:ilvl w:val="0"/>
          <w:numId w:val="19"/>
        </w:numPr>
        <w:rPr>
          <w:rFonts w:eastAsia="Malgun Gothic"/>
          <w:sz w:val="20"/>
          <w:szCs w:val="20"/>
          <w:lang w:val="en-GB" w:eastAsia="ko-KR"/>
        </w:rPr>
      </w:pPr>
      <w:r>
        <w:rPr>
          <w:rFonts w:eastAsia="Malgun Gothic" w:hint="eastAsia"/>
          <w:sz w:val="20"/>
          <w:szCs w:val="20"/>
          <w:lang w:val="en-GB" w:eastAsia="ko-KR"/>
        </w:rPr>
        <w:t xml:space="preserve">Issue 2: </w:t>
      </w:r>
      <w:r w:rsidRPr="00DB2FB1">
        <w:rPr>
          <w:rFonts w:eastAsia="Malgun Gothic"/>
          <w:sz w:val="20"/>
          <w:szCs w:val="20"/>
          <w:lang w:val="en-GB" w:eastAsia="ko-KR"/>
        </w:rPr>
        <w:t xml:space="preserve">Some additional </w:t>
      </w:r>
      <w:r>
        <w:rPr>
          <w:rFonts w:eastAsia="Malgun Gothic"/>
          <w:sz w:val="20"/>
          <w:szCs w:val="20"/>
          <w:lang w:val="en-GB" w:eastAsia="ko-KR"/>
        </w:rPr>
        <w:t xml:space="preserve">UE </w:t>
      </w:r>
      <w:r w:rsidRPr="00DB2FB1">
        <w:rPr>
          <w:rFonts w:eastAsia="Malgun Gothic"/>
          <w:sz w:val="20"/>
          <w:szCs w:val="20"/>
          <w:lang w:val="en-GB" w:eastAsia="ko-KR"/>
        </w:rPr>
        <w:t>complexities</w:t>
      </w:r>
    </w:p>
    <w:p w14:paraId="7F5E58D8" w14:textId="2D77D304" w:rsidR="000161EC" w:rsidRDefault="000161EC" w:rsidP="000161EC">
      <w:pPr>
        <w:pStyle w:val="ListParagraph"/>
        <w:numPr>
          <w:ilvl w:val="1"/>
          <w:numId w:val="19"/>
        </w:numPr>
        <w:rPr>
          <w:rFonts w:eastAsia="Malgun Gothic"/>
          <w:sz w:val="20"/>
          <w:szCs w:val="20"/>
          <w:lang w:val="en-GB" w:eastAsia="ko-KR"/>
        </w:rPr>
      </w:pPr>
      <w:r>
        <w:rPr>
          <w:rFonts w:eastAsia="Malgun Gothic"/>
          <w:sz w:val="20"/>
          <w:szCs w:val="20"/>
          <w:lang w:val="en-GB" w:eastAsia="ko-KR"/>
        </w:rPr>
        <w:t>From UE perspective, UE always needs to measure beams for both TRPs to identify the best beam of the serving cell so it would require the additional UE complexity.</w:t>
      </w:r>
    </w:p>
    <w:p w14:paraId="00CEF841" w14:textId="77777777" w:rsidR="000161EC" w:rsidRPr="000161EC" w:rsidRDefault="000161EC" w:rsidP="000161EC">
      <w:pPr>
        <w:rPr>
          <w:rFonts w:eastAsia="Malgun Gothic"/>
          <w:szCs w:val="20"/>
          <w:lang w:val="en-GB" w:eastAsia="ko-KR"/>
        </w:rPr>
      </w:pPr>
    </w:p>
    <w:p w14:paraId="1359DE2E" w14:textId="68E71C9D" w:rsidR="00DB2FB1" w:rsidRDefault="00DB2FB1" w:rsidP="00DB2FB1">
      <w:pPr>
        <w:pStyle w:val="ListParagraph"/>
        <w:numPr>
          <w:ilvl w:val="0"/>
          <w:numId w:val="19"/>
        </w:numPr>
        <w:rPr>
          <w:rFonts w:eastAsia="Malgun Gothic"/>
          <w:sz w:val="20"/>
          <w:szCs w:val="20"/>
          <w:lang w:val="en-GB" w:eastAsia="ko-KR"/>
        </w:rPr>
      </w:pPr>
      <w:r>
        <w:rPr>
          <w:rFonts w:eastAsia="Malgun Gothic"/>
          <w:sz w:val="20"/>
          <w:szCs w:val="20"/>
          <w:lang w:val="en-GB" w:eastAsia="ko-KR"/>
        </w:rPr>
        <w:t xml:space="preserve">Issue 3: How to handle if the current serving beam is changed during </w:t>
      </w:r>
      <w:r>
        <w:rPr>
          <w:rFonts w:eastAsia="Malgun Gothic" w:hint="eastAsia"/>
          <w:sz w:val="20"/>
          <w:szCs w:val="20"/>
          <w:lang w:val="en-GB" w:eastAsia="ko-KR"/>
        </w:rPr>
        <w:t>the TTT is running</w:t>
      </w:r>
    </w:p>
    <w:p w14:paraId="13864664" w14:textId="0AC4AE9D" w:rsidR="000161EC" w:rsidRDefault="00DB2FB1" w:rsidP="000161EC">
      <w:pPr>
        <w:pStyle w:val="ListParagraph"/>
        <w:numPr>
          <w:ilvl w:val="1"/>
          <w:numId w:val="19"/>
        </w:numPr>
        <w:rPr>
          <w:rFonts w:eastAsia="Malgun Gothic"/>
          <w:sz w:val="20"/>
          <w:szCs w:val="20"/>
          <w:lang w:val="en-GB" w:eastAsia="ko-KR"/>
        </w:rPr>
      </w:pPr>
      <w:r w:rsidRPr="000161EC">
        <w:rPr>
          <w:rFonts w:eastAsia="Malgun Gothic"/>
          <w:sz w:val="20"/>
          <w:szCs w:val="20"/>
          <w:lang w:val="en-GB" w:eastAsia="ko-KR"/>
        </w:rPr>
        <w:lastRenderedPageBreak/>
        <w:t xml:space="preserve">In non-mTRP case, if the current serving beam is changed during TTT running, </w:t>
      </w:r>
      <w:r w:rsidR="000161EC" w:rsidRPr="000161EC">
        <w:rPr>
          <w:rFonts w:eastAsia="Malgun Gothic"/>
          <w:sz w:val="20"/>
          <w:szCs w:val="20"/>
          <w:lang w:val="en-GB" w:eastAsia="ko-KR"/>
        </w:rPr>
        <w:t xml:space="preserve">RAN2 agreed that UE continues the TTT if the new </w:t>
      </w:r>
      <w:r w:rsidR="000161EC">
        <w:rPr>
          <w:rFonts w:eastAsia="Malgun Gothic"/>
          <w:sz w:val="20"/>
          <w:szCs w:val="20"/>
          <w:lang w:val="en-GB" w:eastAsia="ko-KR"/>
        </w:rPr>
        <w:t>beam is still met the condition.</w:t>
      </w:r>
    </w:p>
    <w:p w14:paraId="366B741C" w14:textId="727C7559" w:rsidR="000161EC" w:rsidRPr="000161EC" w:rsidRDefault="000161EC" w:rsidP="000161EC">
      <w:pPr>
        <w:pStyle w:val="ListParagraph"/>
        <w:numPr>
          <w:ilvl w:val="1"/>
          <w:numId w:val="19"/>
        </w:numPr>
        <w:rPr>
          <w:rFonts w:eastAsia="Malgun Gothic"/>
          <w:sz w:val="20"/>
          <w:szCs w:val="20"/>
          <w:lang w:val="en-GB" w:eastAsia="ko-KR"/>
        </w:rPr>
      </w:pPr>
      <w:r>
        <w:rPr>
          <w:rFonts w:eastAsia="Malgun Gothic"/>
          <w:sz w:val="20"/>
          <w:szCs w:val="20"/>
          <w:lang w:val="en-GB" w:eastAsia="ko-KR"/>
        </w:rPr>
        <w:t xml:space="preserve">Similar as non-mTRP case, RAN2 needs to make an agreement of the </w:t>
      </w:r>
      <w:r w:rsidR="00E42053" w:rsidRPr="000161EC">
        <w:rPr>
          <w:rFonts w:eastAsia="Malgun Gothic"/>
          <w:sz w:val="20"/>
          <w:szCs w:val="20"/>
          <w:lang w:val="en-GB" w:eastAsia="ko-KR"/>
        </w:rPr>
        <w:t>serving beam</w:t>
      </w:r>
      <w:r w:rsidR="00E42053">
        <w:rPr>
          <w:rFonts w:eastAsia="Malgun Gothic"/>
          <w:sz w:val="20"/>
          <w:szCs w:val="20"/>
          <w:lang w:val="en-GB" w:eastAsia="ko-KR"/>
        </w:rPr>
        <w:t xml:space="preserve"> change chase on the mTRP operation.</w:t>
      </w:r>
    </w:p>
    <w:p w14:paraId="46FBB989" w14:textId="044E3713" w:rsidR="000161EC" w:rsidRDefault="000161EC" w:rsidP="000161EC">
      <w:pPr>
        <w:rPr>
          <w:rFonts w:ascii="Calibri" w:eastAsia="Gulim" w:hAnsi="Calibri" w:cs="Calibri"/>
          <w:color w:val="000000"/>
          <w:sz w:val="22"/>
          <w:szCs w:val="22"/>
        </w:rPr>
      </w:pPr>
      <w:r>
        <w:rPr>
          <w:rFonts w:ascii="Calibri" w:hAnsi="Calibri" w:cs="Calibri"/>
          <w:color w:val="000000"/>
          <w:sz w:val="22"/>
          <w:szCs w:val="22"/>
        </w:rPr>
        <w:t>RAN2#128 agreements</w:t>
      </w:r>
    </w:p>
    <w:p w14:paraId="420992B6" w14:textId="77777777" w:rsidR="000161EC" w:rsidRDefault="000161EC" w:rsidP="000161EC">
      <w:pPr>
        <w:pStyle w:val="Agreement"/>
        <w:numPr>
          <w:ilvl w:val="0"/>
          <w:numId w:val="20"/>
        </w:numPr>
        <w:autoSpaceDN w:val="0"/>
        <w:rPr>
          <w:rFonts w:ascii="Times New Roman" w:hAnsi="Times New Roman"/>
          <w:szCs w:val="20"/>
        </w:rPr>
      </w:pPr>
      <w:r>
        <w:t>TTT timer is not restarted if the current beam changes and the entering condition is still met with the new current beam.</w:t>
      </w:r>
    </w:p>
    <w:p w14:paraId="134F0475" w14:textId="2BAEC8DA" w:rsidR="000F73AD" w:rsidRDefault="000F73AD" w:rsidP="000F73AD">
      <w:pPr>
        <w:rPr>
          <w:rFonts w:eastAsia="Malgun Gothic"/>
          <w:lang w:val="en-GB" w:eastAsia="ko-KR"/>
        </w:rPr>
      </w:pPr>
    </w:p>
    <w:p w14:paraId="6B5C0DDD" w14:textId="14A7D039" w:rsidR="00E42053" w:rsidRDefault="00E42053" w:rsidP="000F73AD">
      <w:pPr>
        <w:rPr>
          <w:rFonts w:eastAsia="Malgun Gothic"/>
          <w:lang w:val="en-GB" w:eastAsia="ko-KR"/>
        </w:rPr>
      </w:pPr>
      <w:r>
        <w:rPr>
          <w:rFonts w:eastAsia="Malgun Gothic" w:hint="eastAsia"/>
          <w:lang w:val="en-GB" w:eastAsia="ko-KR"/>
        </w:rPr>
        <w:t xml:space="preserve">As we provided above remaining issues if option a) is applied, there are </w:t>
      </w:r>
      <w:r>
        <w:rPr>
          <w:rFonts w:eastAsia="Malgun Gothic"/>
          <w:lang w:val="en-GB" w:eastAsia="ko-KR"/>
        </w:rPr>
        <w:t xml:space="preserve">still some specification impacts so we think the simplest solution would be accepted if this coexistence </w:t>
      </w:r>
      <w:r w:rsidRPr="00C65EA9">
        <w:rPr>
          <w:rFonts w:eastAsia="SimSun"/>
          <w:lang w:val="en-GB" w:eastAsia="zh-CN"/>
        </w:rPr>
        <w:t>between L1 event triggered MR and mTRP (source cell)</w:t>
      </w:r>
      <w:r>
        <w:rPr>
          <w:rFonts w:eastAsia="SimSun"/>
          <w:lang w:val="en-GB" w:eastAsia="zh-CN"/>
        </w:rPr>
        <w:t xml:space="preserve"> is supported at this late stage. We think Option d) is the simplest option without any specification impact and UE complexity is not increased in this option.</w:t>
      </w:r>
    </w:p>
    <w:p w14:paraId="72293935" w14:textId="71C15738" w:rsidR="004E0444" w:rsidRDefault="004E0444" w:rsidP="00E42053">
      <w:pPr>
        <w:pStyle w:val="Doc-text2"/>
        <w:tabs>
          <w:tab w:val="clear" w:pos="1622"/>
        </w:tabs>
        <w:ind w:left="0" w:firstLine="0"/>
        <w:jc w:val="both"/>
        <w:rPr>
          <w:b/>
          <w:lang w:val="en-GB" w:eastAsia="ja-JP"/>
        </w:rPr>
      </w:pPr>
      <w:r w:rsidRPr="00CA6F88">
        <w:rPr>
          <w:b/>
          <w:lang w:val="en-GB" w:eastAsia="ja-JP"/>
        </w:rPr>
        <w:t>Proposal 1:</w:t>
      </w:r>
      <w:r w:rsidR="00E42053" w:rsidRPr="00E42053">
        <w:rPr>
          <w:b/>
          <w:lang w:val="en-GB" w:eastAsia="ja-JP"/>
        </w:rPr>
        <w:tab/>
        <w:t>Specify to use one of the two TCI states (e.g., just use the first indicated TCI state)</w:t>
      </w:r>
      <w:r w:rsidR="00E42053">
        <w:rPr>
          <w:b/>
          <w:lang w:val="en-GB" w:eastAsia="ja-JP"/>
        </w:rPr>
        <w:t xml:space="preserve"> to support </w:t>
      </w:r>
      <w:r w:rsidR="00E42053" w:rsidRPr="00E42053">
        <w:rPr>
          <w:b/>
          <w:lang w:val="en-GB" w:eastAsia="ja-JP"/>
        </w:rPr>
        <w:t>coexistence between L1 event triggered MR and mTRP (source cell)</w:t>
      </w:r>
      <w:r w:rsidR="00E42053">
        <w:rPr>
          <w:b/>
          <w:lang w:val="en-GB" w:eastAsia="ja-JP"/>
        </w:rPr>
        <w:t>.</w:t>
      </w:r>
    </w:p>
    <w:p w14:paraId="213BE83F" w14:textId="124977C1" w:rsidR="00D8554B" w:rsidRDefault="00D8554B" w:rsidP="00E42053">
      <w:pPr>
        <w:pStyle w:val="Doc-text2"/>
        <w:tabs>
          <w:tab w:val="clear" w:pos="1622"/>
        </w:tabs>
        <w:ind w:left="0" w:firstLine="0"/>
        <w:jc w:val="both"/>
        <w:rPr>
          <w:b/>
          <w:lang w:val="en-GB" w:eastAsia="ja-JP"/>
        </w:rPr>
      </w:pPr>
    </w:p>
    <w:p w14:paraId="0AAD2A47" w14:textId="0EE70D88" w:rsidR="00D8554B" w:rsidRDefault="00D8554B" w:rsidP="00D8554B">
      <w:pPr>
        <w:pStyle w:val="Heading2"/>
        <w:rPr>
          <w:sz w:val="28"/>
        </w:rPr>
      </w:pPr>
      <w:r>
        <w:rPr>
          <w:sz w:val="28"/>
        </w:rPr>
        <w:t>Handling of LTM L1 event triggered MR during beam failure</w:t>
      </w:r>
    </w:p>
    <w:p w14:paraId="42DCD09D" w14:textId="782EA43F" w:rsidR="006858E9" w:rsidRDefault="005B5AA2" w:rsidP="005B5AA2">
      <w:r>
        <w:rPr>
          <w:lang w:val="en-GB" w:eastAsia="en-US"/>
        </w:rPr>
        <w:t xml:space="preserve">In RAN2#127, it was agreed that the current beam </w:t>
      </w:r>
      <w:r w:rsidRPr="00606EDB">
        <w:t>(i.e. a beam corresponding to the indicated TCI state) is used for event evaluation in L1 measurement reporting for serving cell</w:t>
      </w:r>
      <w:r>
        <w:t>. If the UE has triggered even</w:t>
      </w:r>
      <w:r w:rsidR="000D668B">
        <w:t>t</w:t>
      </w:r>
      <w:r>
        <w:t xml:space="preserve"> triggered L1 MR for LTM and the current beam fails, the event triggered L1 MR </w:t>
      </w:r>
      <w:r w:rsidR="006858E9">
        <w:t>Procedure</w:t>
      </w:r>
      <w:r>
        <w:t xml:space="preserve"> may be cancelled, as the MR is based on old beam, when the MR reaches the network. </w:t>
      </w:r>
      <w:r w:rsidR="00A47820">
        <w:t xml:space="preserve">We may also note </w:t>
      </w:r>
      <w:r>
        <w:t xml:space="preserve">that if the UE is requested to report the serving beam measurements, the </w:t>
      </w:r>
      <w:r w:rsidR="00A47820">
        <w:t>measured</w:t>
      </w:r>
      <w:r>
        <w:t xml:space="preserve"> value </w:t>
      </w:r>
      <w:r w:rsidR="00A47820">
        <w:t xml:space="preserve">is reported without RSRI and after beam failure (and subsequent recovery), the received measurements at the network may still be based on the old beam. The network may </w:t>
      </w:r>
      <w:r w:rsidR="006858E9">
        <w:t>interpret it as the measurements from (new)</w:t>
      </w:r>
      <w:r w:rsidR="00A47820">
        <w:t xml:space="preserve"> </w:t>
      </w:r>
      <w:r w:rsidR="006858E9">
        <w:t>current beam</w:t>
      </w:r>
      <w:r w:rsidR="00A47820">
        <w:t xml:space="preserve">. </w:t>
      </w:r>
      <w:r w:rsidR="002314D9">
        <w:t xml:space="preserve">A simple way to solve this is to cancel the MR, but it can be also argued that </w:t>
      </w:r>
      <w:r w:rsidR="002314D9" w:rsidRPr="002314D9">
        <w:t>MR can be sill helpful to the NW (e.g. NW can perform LTM early after BF is recovered)</w:t>
      </w:r>
      <w:r w:rsidR="002314D9">
        <w:t>. So we propose to discuss the following options for this case.</w:t>
      </w:r>
    </w:p>
    <w:p w14:paraId="59F81024" w14:textId="76D3FFFB" w:rsidR="002314D9" w:rsidRPr="002314D9" w:rsidRDefault="002314D9" w:rsidP="002314D9">
      <w:pPr>
        <w:pStyle w:val="Doc-text2"/>
        <w:tabs>
          <w:tab w:val="clear" w:pos="1622"/>
        </w:tabs>
        <w:ind w:left="0" w:firstLine="0"/>
        <w:jc w:val="both"/>
        <w:rPr>
          <w:b/>
          <w:lang w:val="en-GB" w:eastAsia="ja-JP"/>
        </w:rPr>
      </w:pPr>
      <w:r w:rsidRPr="002314D9">
        <w:rPr>
          <w:b/>
          <w:lang w:val="en-GB" w:eastAsia="ja-JP"/>
        </w:rPr>
        <w:t xml:space="preserve">Proposal 2:   RAN2 to discuss the behavior of any trigged L1 MR </w:t>
      </w:r>
      <w:r w:rsidR="009D101B">
        <w:rPr>
          <w:b/>
          <w:lang w:val="en-GB" w:eastAsia="ja-JP"/>
        </w:rPr>
        <w:t>during</w:t>
      </w:r>
      <w:r w:rsidRPr="002314D9">
        <w:rPr>
          <w:b/>
          <w:lang w:val="en-GB" w:eastAsia="ja-JP"/>
        </w:rPr>
        <w:t xml:space="preserve"> beam failure </w:t>
      </w:r>
      <w:r w:rsidR="00067991">
        <w:rPr>
          <w:b/>
          <w:lang w:val="en-GB" w:eastAsia="ja-JP"/>
        </w:rPr>
        <w:t xml:space="preserve">and recovery </w:t>
      </w:r>
      <w:r w:rsidRPr="002314D9">
        <w:rPr>
          <w:b/>
          <w:lang w:val="en-GB" w:eastAsia="ja-JP"/>
        </w:rPr>
        <w:t>on the SpCell:</w:t>
      </w:r>
    </w:p>
    <w:p w14:paraId="1C901F67" w14:textId="0EB2FF17" w:rsidR="002314D9" w:rsidRPr="002314D9" w:rsidRDefault="007B0310" w:rsidP="002314D9">
      <w:pPr>
        <w:pStyle w:val="Doc-text2"/>
        <w:tabs>
          <w:tab w:val="clear" w:pos="1622"/>
        </w:tabs>
        <w:ind w:left="0" w:firstLine="0"/>
        <w:jc w:val="both"/>
        <w:rPr>
          <w:b/>
          <w:lang w:val="en-GB" w:eastAsia="ja-JP"/>
        </w:rPr>
      </w:pPr>
      <w:r>
        <w:rPr>
          <w:b/>
          <w:lang w:val="en-GB" w:eastAsia="ja-JP"/>
        </w:rPr>
        <w:t>a. </w:t>
      </w:r>
      <w:r w:rsidR="002314D9">
        <w:rPr>
          <w:b/>
          <w:lang w:val="en-GB" w:eastAsia="ja-JP"/>
        </w:rPr>
        <w:t>Cancel the </w:t>
      </w:r>
      <w:r w:rsidR="002314D9" w:rsidRPr="002314D9">
        <w:rPr>
          <w:b/>
          <w:lang w:val="en-GB" w:eastAsia="ja-JP"/>
        </w:rPr>
        <w:t xml:space="preserve">triggered </w:t>
      </w:r>
      <w:r w:rsidR="002314D9">
        <w:rPr>
          <w:b/>
          <w:lang w:val="en-GB" w:eastAsia="ja-JP"/>
        </w:rPr>
        <w:t>L</w:t>
      </w:r>
      <w:r w:rsidR="002314D9" w:rsidRPr="002314D9">
        <w:rPr>
          <w:b/>
          <w:lang w:val="en-GB" w:eastAsia="ja-JP"/>
        </w:rPr>
        <w:t xml:space="preserve">1 </w:t>
      </w:r>
      <w:r w:rsidR="002314D9">
        <w:rPr>
          <w:b/>
          <w:lang w:val="en-GB" w:eastAsia="ja-JP"/>
        </w:rPr>
        <w:t>MR</w:t>
      </w:r>
      <w:r w:rsidR="002314D9" w:rsidRPr="002314D9">
        <w:rPr>
          <w:b/>
          <w:lang w:val="en-GB" w:eastAsia="ja-JP"/>
        </w:rPr>
        <w:t>.</w:t>
      </w:r>
    </w:p>
    <w:p w14:paraId="60118297" w14:textId="03F0CA7C" w:rsidR="002314D9" w:rsidRPr="002314D9" w:rsidRDefault="007B0310" w:rsidP="002314D9">
      <w:pPr>
        <w:pStyle w:val="Doc-text2"/>
        <w:tabs>
          <w:tab w:val="clear" w:pos="1622"/>
        </w:tabs>
        <w:ind w:left="0" w:firstLine="0"/>
        <w:jc w:val="both"/>
        <w:rPr>
          <w:b/>
          <w:lang w:val="en-GB" w:eastAsia="ja-JP"/>
        </w:rPr>
      </w:pPr>
      <w:r>
        <w:rPr>
          <w:b/>
          <w:lang w:val="en-GB" w:eastAsia="ja-JP"/>
        </w:rPr>
        <w:t xml:space="preserve">b. </w:t>
      </w:r>
      <w:r w:rsidR="002314D9">
        <w:rPr>
          <w:b/>
          <w:lang w:val="en-GB" w:eastAsia="ja-JP"/>
        </w:rPr>
        <w:t xml:space="preserve">Send </w:t>
      </w:r>
      <w:r w:rsidR="002314D9" w:rsidRPr="002314D9">
        <w:rPr>
          <w:b/>
          <w:lang w:val="en-GB" w:eastAsia="ja-JP"/>
        </w:rPr>
        <w:t>the tr</w:t>
      </w:r>
      <w:r w:rsidR="002314D9">
        <w:rPr>
          <w:b/>
          <w:lang w:val="en-GB" w:eastAsia="ja-JP"/>
        </w:rPr>
        <w:t>iggered L1 MR</w:t>
      </w:r>
      <w:r w:rsidR="00811938">
        <w:rPr>
          <w:b/>
          <w:lang w:val="en-GB" w:eastAsia="ja-JP"/>
        </w:rPr>
        <w:t>.</w:t>
      </w:r>
      <w:r w:rsidR="00CB4835">
        <w:rPr>
          <w:b/>
          <w:lang w:val="en-GB" w:eastAsia="ja-JP"/>
        </w:rPr>
        <w:t xml:space="preserve"> </w:t>
      </w:r>
    </w:p>
    <w:p w14:paraId="29DD761B" w14:textId="77777777" w:rsidR="00D3129E" w:rsidRDefault="00D3129E" w:rsidP="005B5AA2"/>
    <w:p w14:paraId="4A565132" w14:textId="5CA44D16" w:rsidR="00D3129E" w:rsidRDefault="00CB4835" w:rsidP="00D3129E">
      <w:r>
        <w:t>Another issue is related to handling of TTT. A</w:t>
      </w:r>
      <w:r w:rsidR="00A47820">
        <w:t xml:space="preserve">s there </w:t>
      </w:r>
      <w:r w:rsidR="00B3006C">
        <w:t>could</w:t>
      </w:r>
      <w:r w:rsidR="00A47820">
        <w:t xml:space="preserve"> be a long delay of measurement due to beam failure and recovery and the decision based on the quality of measurements of the </w:t>
      </w:r>
      <w:r w:rsidR="006858E9">
        <w:t xml:space="preserve">(old) </w:t>
      </w:r>
      <w:r w:rsidR="00A47820">
        <w:t>current beam during this period m</w:t>
      </w:r>
      <w:r w:rsidR="005B2CD3">
        <w:t xml:space="preserve">ay not be suitable. </w:t>
      </w:r>
      <w:r>
        <w:t xml:space="preserve">For handling TTT, then there could be two options </w:t>
      </w:r>
      <w:r w:rsidR="00B3006C">
        <w:t>during</w:t>
      </w:r>
      <w:r>
        <w:t xml:space="preserve"> BFR- Either reset the</w:t>
      </w:r>
      <w:r w:rsidRPr="00CB4835">
        <w:t xml:space="preserve"> TTT for event triggered L1 measurement report </w:t>
      </w:r>
      <w:r>
        <w:t xml:space="preserve">triggering condition evaluation or continue the TTT </w:t>
      </w:r>
      <w:r w:rsidRPr="00CB4835">
        <w:t>if the condition is satisfied with the new beam</w:t>
      </w:r>
      <w:r>
        <w:t>.</w:t>
      </w:r>
    </w:p>
    <w:p w14:paraId="282B56E2" w14:textId="0B6F2122" w:rsidR="000F7779" w:rsidRPr="00D3129E" w:rsidRDefault="009044F0" w:rsidP="00D3129E">
      <w:r>
        <w:rPr>
          <w:b/>
          <w:lang w:val="en-GB" w:eastAsia="ja-JP"/>
        </w:rPr>
        <w:t>Proposal 3</w:t>
      </w:r>
      <w:r w:rsidR="00D3129E">
        <w:rPr>
          <w:b/>
          <w:lang w:val="en-GB" w:eastAsia="ja-JP"/>
        </w:rPr>
        <w:t>:</w:t>
      </w:r>
      <w:r w:rsidR="000F7779" w:rsidRPr="002314D9">
        <w:rPr>
          <w:b/>
          <w:lang w:val="en-GB" w:eastAsia="ja-JP"/>
        </w:rPr>
        <w:t>RAN2 to discuss the behavior of</w:t>
      </w:r>
      <w:r w:rsidR="000F7779">
        <w:rPr>
          <w:b/>
          <w:lang w:val="en-GB" w:eastAsia="ja-JP"/>
        </w:rPr>
        <w:t xml:space="preserve"> TTT for </w:t>
      </w:r>
      <w:r w:rsidR="000F7779" w:rsidRPr="002314D9">
        <w:rPr>
          <w:b/>
          <w:lang w:val="en-GB" w:eastAsia="ja-JP"/>
        </w:rPr>
        <w:t xml:space="preserve">L1 MR </w:t>
      </w:r>
      <w:r w:rsidR="00B3006C">
        <w:rPr>
          <w:b/>
          <w:lang w:val="en-GB" w:eastAsia="ja-JP"/>
        </w:rPr>
        <w:t>during</w:t>
      </w:r>
      <w:r w:rsidR="000F7779" w:rsidRPr="002314D9">
        <w:rPr>
          <w:b/>
          <w:lang w:val="en-GB" w:eastAsia="ja-JP"/>
        </w:rPr>
        <w:t xml:space="preserve"> beam failure </w:t>
      </w:r>
      <w:r w:rsidR="00067991">
        <w:rPr>
          <w:b/>
          <w:lang w:val="en-GB" w:eastAsia="ja-JP"/>
        </w:rPr>
        <w:t xml:space="preserve">and recovery </w:t>
      </w:r>
      <w:r w:rsidR="000F7779" w:rsidRPr="002314D9">
        <w:rPr>
          <w:b/>
          <w:lang w:val="en-GB" w:eastAsia="ja-JP"/>
        </w:rPr>
        <w:t>on the SpCell:</w:t>
      </w:r>
    </w:p>
    <w:p w14:paraId="4769F36A" w14:textId="77777777" w:rsidR="009D096C" w:rsidRDefault="000F7779" w:rsidP="009D096C">
      <w:pPr>
        <w:spacing w:before="150"/>
        <w:ind w:right="750"/>
        <w:rPr>
          <w:b/>
          <w:lang w:val="en-GB" w:eastAsia="ja-JP"/>
        </w:rPr>
      </w:pPr>
      <w:r w:rsidRPr="000F7779">
        <w:rPr>
          <w:b/>
          <w:lang w:val="en-GB" w:eastAsia="ja-JP"/>
        </w:rPr>
        <w:t xml:space="preserve">a. UE resets TTT for </w:t>
      </w:r>
      <w:r>
        <w:rPr>
          <w:b/>
          <w:lang w:val="en-GB" w:eastAsia="ja-JP"/>
        </w:rPr>
        <w:t>L1 MR</w:t>
      </w:r>
      <w:r w:rsidRPr="000F7779">
        <w:rPr>
          <w:b/>
          <w:lang w:val="en-GB" w:eastAsia="ja-JP"/>
        </w:rPr>
        <w:t>.</w:t>
      </w:r>
    </w:p>
    <w:p w14:paraId="66A13167" w14:textId="56EC6EF8" w:rsidR="000F7779" w:rsidRPr="000F7779" w:rsidRDefault="00D3129E" w:rsidP="009D096C">
      <w:pPr>
        <w:spacing w:before="150"/>
        <w:ind w:right="750"/>
        <w:rPr>
          <w:b/>
          <w:lang w:val="en-GB" w:eastAsia="ja-JP"/>
        </w:rPr>
      </w:pPr>
      <w:r>
        <w:rPr>
          <w:b/>
          <w:lang w:val="en-GB" w:eastAsia="ja-JP"/>
        </w:rPr>
        <w:t xml:space="preserve">b. </w:t>
      </w:r>
      <w:r w:rsidR="000F7779" w:rsidRPr="000F7779">
        <w:rPr>
          <w:b/>
          <w:lang w:val="en-GB" w:eastAsia="ja-JP"/>
        </w:rPr>
        <w:t>TTT is continued if the condition is satisfied with the new beam</w:t>
      </w:r>
      <w:r w:rsidR="000F7779">
        <w:rPr>
          <w:b/>
          <w:lang w:val="en-GB" w:eastAsia="ja-JP"/>
        </w:rPr>
        <w:t>.</w:t>
      </w:r>
    </w:p>
    <w:p w14:paraId="567274FB" w14:textId="77777777" w:rsidR="00503E5C" w:rsidRDefault="00503E5C" w:rsidP="00503E5C">
      <w:pPr>
        <w:pStyle w:val="Doc-text2"/>
        <w:tabs>
          <w:tab w:val="clear" w:pos="1622"/>
        </w:tabs>
        <w:ind w:left="720" w:firstLine="0"/>
        <w:jc w:val="both"/>
        <w:rPr>
          <w:b/>
          <w:lang w:val="en-GB" w:eastAsia="ja-JP"/>
        </w:rPr>
      </w:pPr>
    </w:p>
    <w:p w14:paraId="715A65BD" w14:textId="591EF4BB" w:rsidR="00503E5C" w:rsidRDefault="0095226C" w:rsidP="00503E5C">
      <w:pPr>
        <w:pStyle w:val="Heading2"/>
        <w:rPr>
          <w:sz w:val="28"/>
        </w:rPr>
      </w:pPr>
      <w:r>
        <w:rPr>
          <w:sz w:val="28"/>
        </w:rPr>
        <w:t>LTM2 reporting</w:t>
      </w:r>
    </w:p>
    <w:p w14:paraId="139F8AE5" w14:textId="78C21B16" w:rsidR="00526989" w:rsidRPr="00526989" w:rsidRDefault="00526989" w:rsidP="00526989">
      <w:pPr>
        <w:rPr>
          <w:b/>
          <w:u w:val="single"/>
          <w:lang w:val="en-GB" w:eastAsia="en-US"/>
        </w:rPr>
      </w:pPr>
      <w:r w:rsidRPr="00526989">
        <w:rPr>
          <w:b/>
          <w:u w:val="single"/>
          <w:lang w:val="en-GB" w:eastAsia="en-US"/>
        </w:rPr>
        <w:t>Reporting of serving beam measurements</w:t>
      </w:r>
    </w:p>
    <w:p w14:paraId="760431B0" w14:textId="23F81AC4" w:rsidR="0095226C" w:rsidRDefault="0095226C" w:rsidP="0095226C">
      <w:pPr>
        <w:rPr>
          <w:lang w:val="en-GB" w:eastAsia="en-US"/>
        </w:rPr>
      </w:pPr>
      <w:r>
        <w:rPr>
          <w:lang w:val="en-GB" w:eastAsia="en-US"/>
        </w:rPr>
        <w:t>In the MAC running CR, the UE includes</w:t>
      </w:r>
      <w:r w:rsidRPr="0095226C">
        <w:rPr>
          <w:lang w:eastAsia="ko-KR"/>
        </w:rPr>
        <w:t xml:space="preserve"> </w:t>
      </w:r>
      <w:r w:rsidRPr="0095226C">
        <w:rPr>
          <w:lang w:val="en-GB" w:eastAsia="en-US"/>
        </w:rPr>
        <w:t xml:space="preserve">RSRPserving if the UE </w:t>
      </w:r>
      <w:r>
        <w:rPr>
          <w:lang w:val="en-GB" w:eastAsia="en-US"/>
        </w:rPr>
        <w:t>is configured with reportCurrentBeam.</w:t>
      </w:r>
    </w:p>
    <w:p w14:paraId="204BBDB3" w14:textId="5810C26A" w:rsidR="0095226C" w:rsidRDefault="0095226C" w:rsidP="0095226C">
      <w:pPr>
        <w:rPr>
          <w:lang w:eastAsia="ko-KR"/>
        </w:rPr>
      </w:pPr>
      <w:r>
        <w:rPr>
          <w:lang w:eastAsia="ko-KR"/>
        </w:rPr>
        <w:t>RSRP</w:t>
      </w:r>
      <w:r>
        <w:rPr>
          <w:vertAlign w:val="subscript"/>
          <w:lang w:eastAsia="ko-KR"/>
        </w:rPr>
        <w:t>serving</w:t>
      </w:r>
      <w:r>
        <w:rPr>
          <w:lang w:eastAsia="ko-KR"/>
        </w:rPr>
        <w:t>: This field indicates the measured quantity based on SS/PBCH block or CSI-RS (i.e. the L1-RSRP) for current RS of serving cell</w:t>
      </w:r>
      <w:r>
        <w:t xml:space="preserve"> as described in TS 38.215 [24], </w:t>
      </w:r>
      <w:r w:rsidRPr="0095226C">
        <w:rPr>
          <w:highlight w:val="yellow"/>
        </w:rPr>
        <w:t xml:space="preserve">if UE is configured to report the measurement result of current RS of the serving cell by </w:t>
      </w:r>
      <w:r w:rsidRPr="0095226C">
        <w:rPr>
          <w:i/>
          <w:iCs/>
          <w:highlight w:val="yellow"/>
        </w:rPr>
        <w:t>reportCurrentBeam</w:t>
      </w:r>
      <w:r>
        <w:rPr>
          <w:lang w:eastAsia="ko-KR"/>
        </w:rPr>
        <w:t xml:space="preserve">. </w:t>
      </w:r>
      <w:r>
        <w:t xml:space="preserve">The length of the </w:t>
      </w:r>
      <w:r>
        <w:rPr>
          <w:lang w:eastAsia="ko-KR"/>
        </w:rPr>
        <w:t>RSRP</w:t>
      </w:r>
      <w:r>
        <w:rPr>
          <w:vertAlign w:val="subscript"/>
          <w:lang w:eastAsia="ko-KR"/>
        </w:rPr>
        <w:t>serving</w:t>
      </w:r>
      <w:r>
        <w:t xml:space="preserve"> field is </w:t>
      </w:r>
      <w:r>
        <w:rPr>
          <w:lang w:eastAsia="ko-KR"/>
        </w:rPr>
        <w:t>7 bits;</w:t>
      </w:r>
    </w:p>
    <w:p w14:paraId="15FF52D3" w14:textId="3FAC2182" w:rsidR="0095226C" w:rsidRDefault="0095226C" w:rsidP="0095226C">
      <w:pPr>
        <w:rPr>
          <w:lang w:eastAsia="ko-KR"/>
        </w:rPr>
      </w:pPr>
      <w:r>
        <w:rPr>
          <w:lang w:eastAsia="ko-KR"/>
        </w:rPr>
        <w:lastRenderedPageBreak/>
        <w:t xml:space="preserve">In the RRC running CR, there is no conditional presence for LTM2 which indicates that </w:t>
      </w:r>
      <w:r w:rsidRPr="0095226C">
        <w:rPr>
          <w:i/>
          <w:lang w:eastAsia="ko-KR"/>
        </w:rPr>
        <w:t xml:space="preserve">allowReportAnyBeam </w:t>
      </w:r>
      <w:r>
        <w:rPr>
          <w:lang w:eastAsia="ko-KR"/>
        </w:rPr>
        <w:t>will be always set.</w:t>
      </w:r>
    </w:p>
    <w:p w14:paraId="1F5EB21C" w14:textId="77777777" w:rsidR="0095226C" w:rsidRPr="0095226C" w:rsidRDefault="0095226C" w:rsidP="0095226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95226C">
        <w:rPr>
          <w:rFonts w:ascii="Courier New" w:eastAsia="Times New Roman" w:hAnsi="Courier New" w:cs="Times New Roman"/>
          <w:sz w:val="16"/>
          <w:szCs w:val="20"/>
          <w:lang w:val="en-GB" w:eastAsia="zh-CN"/>
        </w:rPr>
        <w:t xml:space="preserve">LTM-EventTriggeredReportContent-r19 ::=     </w:t>
      </w:r>
      <w:r w:rsidRPr="0095226C">
        <w:rPr>
          <w:rFonts w:ascii="Courier New" w:eastAsia="Times New Roman" w:hAnsi="Courier New" w:cs="Times New Roman"/>
          <w:color w:val="993366"/>
          <w:sz w:val="16"/>
          <w:szCs w:val="20"/>
          <w:lang w:val="en-GB" w:eastAsia="zh-CN"/>
        </w:rPr>
        <w:t>SEQUENCE</w:t>
      </w:r>
      <w:r w:rsidRPr="0095226C">
        <w:rPr>
          <w:rFonts w:ascii="Courier New" w:eastAsia="Times New Roman" w:hAnsi="Courier New" w:cs="Times New Roman"/>
          <w:sz w:val="16"/>
          <w:szCs w:val="20"/>
          <w:lang w:val="en-GB" w:eastAsia="zh-CN"/>
        </w:rPr>
        <w:t xml:space="preserve"> {</w:t>
      </w:r>
    </w:p>
    <w:p w14:paraId="0EE3A382" w14:textId="77777777" w:rsidR="0095226C" w:rsidRPr="0095226C" w:rsidRDefault="0095226C" w:rsidP="0095226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95226C">
        <w:rPr>
          <w:rFonts w:ascii="Courier New" w:eastAsia="Times New Roman" w:hAnsi="Courier New" w:cs="Times New Roman"/>
          <w:sz w:val="16"/>
          <w:szCs w:val="20"/>
          <w:lang w:val="en-GB" w:eastAsia="zh-CN"/>
        </w:rPr>
        <w:t xml:space="preserve">    maxNumberOfReportedBeams-r19                   INTEGER (1..16),</w:t>
      </w:r>
    </w:p>
    <w:p w14:paraId="4E0462B4" w14:textId="77777777" w:rsidR="0095226C" w:rsidRPr="0095226C" w:rsidRDefault="0095226C" w:rsidP="0095226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95226C">
        <w:rPr>
          <w:rFonts w:ascii="Courier New" w:eastAsia="Times New Roman" w:hAnsi="Courier New" w:cs="Times New Roman"/>
          <w:sz w:val="16"/>
          <w:szCs w:val="20"/>
          <w:lang w:val="en-GB" w:eastAsia="zh-CN"/>
        </w:rPr>
        <w:t xml:space="preserve">    allowReportAnyBeam-r19                         ENUMERATED {enabled}                                                OPTIONAL, -- Need R</w:t>
      </w:r>
    </w:p>
    <w:p w14:paraId="194B813D" w14:textId="77777777" w:rsidR="0095226C" w:rsidRPr="0095226C" w:rsidRDefault="0095226C" w:rsidP="0095226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95226C">
        <w:rPr>
          <w:rFonts w:ascii="Courier New" w:eastAsia="Times New Roman" w:hAnsi="Courier New" w:cs="Times New Roman"/>
          <w:sz w:val="16"/>
          <w:szCs w:val="20"/>
          <w:lang w:val="en-GB" w:eastAsia="zh-CN"/>
        </w:rPr>
        <w:t xml:space="preserve">    </w:t>
      </w:r>
      <w:r w:rsidRPr="0095226C">
        <w:rPr>
          <w:rFonts w:ascii="Courier New" w:eastAsia="Times New Roman" w:hAnsi="Courier New" w:cs="Times New Roman"/>
          <w:sz w:val="16"/>
          <w:szCs w:val="20"/>
          <w:highlight w:val="yellow"/>
          <w:lang w:val="en-GB" w:eastAsia="zh-CN"/>
        </w:rPr>
        <w:t>reportCurrentBeam-r19                          ENUMERATED {enabled}                                                OPTIONAL, -- Need R</w:t>
      </w:r>
    </w:p>
    <w:p w14:paraId="00A9BF94" w14:textId="77777777" w:rsidR="0095226C" w:rsidRPr="0095226C" w:rsidRDefault="0095226C" w:rsidP="0095226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95226C">
        <w:rPr>
          <w:rFonts w:ascii="Courier New" w:eastAsia="Times New Roman" w:hAnsi="Courier New" w:cs="Times New Roman"/>
          <w:sz w:val="16"/>
          <w:szCs w:val="20"/>
          <w:lang w:val="en-GB" w:eastAsia="zh-CN"/>
        </w:rPr>
        <w:t xml:space="preserve">    ...}</w:t>
      </w:r>
    </w:p>
    <w:p w14:paraId="050A073C" w14:textId="303F321B" w:rsidR="0095226C" w:rsidRDefault="0095226C" w:rsidP="0095226C">
      <w:pPr>
        <w:rPr>
          <w:lang w:val="en-GB" w:eastAsia="en-US"/>
        </w:rPr>
      </w:pPr>
    </w:p>
    <w:p w14:paraId="03720B75" w14:textId="722F0280" w:rsidR="003726D3" w:rsidRDefault="003726D3" w:rsidP="0095226C">
      <w:r>
        <w:rPr>
          <w:lang w:val="en-GB" w:eastAsia="en-US"/>
        </w:rPr>
        <w:t xml:space="preserve">For LTM2, since the triggered beam is the current beam, its measurements </w:t>
      </w:r>
      <w:r w:rsidR="000E126B">
        <w:rPr>
          <w:lang w:val="en-GB" w:eastAsia="en-US"/>
        </w:rPr>
        <w:t>need to</w:t>
      </w:r>
      <w:r>
        <w:rPr>
          <w:lang w:val="en-GB" w:eastAsia="en-US"/>
        </w:rPr>
        <w:t xml:space="preserve"> be always included.</w:t>
      </w:r>
      <w:r w:rsidR="000E126B">
        <w:rPr>
          <w:lang w:val="en-GB" w:eastAsia="en-US"/>
        </w:rPr>
        <w:t xml:space="preserve"> There could be two ways to do this. Either the UE can always report measurement result of current RS of the serving cell</w:t>
      </w:r>
      <w:r w:rsidR="000E126B">
        <w:t xml:space="preserve"> irrespective of the current beam for event LTM2 or the network can always configure the UE with reportCurrentBeam in the LTM2 configuration.</w:t>
      </w:r>
    </w:p>
    <w:p w14:paraId="133AB3BB" w14:textId="64F2D8F9" w:rsidR="000E126B" w:rsidRDefault="009044F0" w:rsidP="000E126B">
      <w:pPr>
        <w:pStyle w:val="Doc-text2"/>
        <w:tabs>
          <w:tab w:val="clear" w:pos="1622"/>
        </w:tabs>
        <w:ind w:left="0" w:firstLine="0"/>
        <w:jc w:val="both"/>
        <w:rPr>
          <w:b/>
          <w:lang w:val="en-GB" w:eastAsia="ja-JP"/>
        </w:rPr>
      </w:pPr>
      <w:r>
        <w:rPr>
          <w:b/>
          <w:lang w:val="en-GB" w:eastAsia="ja-JP"/>
        </w:rPr>
        <w:t>Proposal 4</w:t>
      </w:r>
      <w:r w:rsidR="000E126B" w:rsidRPr="00CA6F88">
        <w:rPr>
          <w:b/>
          <w:lang w:val="en-GB" w:eastAsia="ja-JP"/>
        </w:rPr>
        <w:t>:</w:t>
      </w:r>
      <w:r w:rsidR="000E126B" w:rsidRPr="00E42053">
        <w:rPr>
          <w:b/>
          <w:lang w:val="en-GB" w:eastAsia="ja-JP"/>
        </w:rPr>
        <w:tab/>
      </w:r>
      <w:r w:rsidR="000E126B">
        <w:rPr>
          <w:b/>
          <w:lang w:val="en-GB" w:eastAsia="ja-JP"/>
        </w:rPr>
        <w:t xml:space="preserve">RAN2 to discuss below two options for reporting current beam measurements in LTM2 </w:t>
      </w:r>
    </w:p>
    <w:p w14:paraId="4E0DC9A0" w14:textId="0CB474F6" w:rsidR="000E126B" w:rsidRPr="005B2CD3" w:rsidRDefault="000E126B" w:rsidP="000E126B">
      <w:pPr>
        <w:pStyle w:val="Doc-text2"/>
        <w:numPr>
          <w:ilvl w:val="0"/>
          <w:numId w:val="23"/>
        </w:numPr>
        <w:tabs>
          <w:tab w:val="clear" w:pos="1622"/>
        </w:tabs>
        <w:jc w:val="both"/>
      </w:pPr>
      <w:r>
        <w:rPr>
          <w:b/>
          <w:lang w:val="en-GB" w:eastAsia="ja-JP"/>
        </w:rPr>
        <w:t>UE reports the current beam measurements irrespective of</w:t>
      </w:r>
      <w:r w:rsidRPr="000E126B">
        <w:rPr>
          <w:b/>
          <w:i/>
          <w:lang w:val="en-GB" w:eastAsia="ja-JP"/>
        </w:rPr>
        <w:t xml:space="preserve"> reportCurrentBeam</w:t>
      </w:r>
      <w:r>
        <w:rPr>
          <w:b/>
          <w:lang w:val="en-GB" w:eastAsia="ja-JP"/>
        </w:rPr>
        <w:t>.</w:t>
      </w:r>
    </w:p>
    <w:p w14:paraId="01FCDDEA" w14:textId="49B5D891" w:rsidR="000E126B" w:rsidRDefault="000E126B" w:rsidP="000E126B">
      <w:pPr>
        <w:pStyle w:val="Doc-text2"/>
        <w:numPr>
          <w:ilvl w:val="0"/>
          <w:numId w:val="23"/>
        </w:numPr>
        <w:tabs>
          <w:tab w:val="clear" w:pos="1622"/>
        </w:tabs>
        <w:jc w:val="both"/>
        <w:rPr>
          <w:b/>
          <w:lang w:val="en-GB" w:eastAsia="ja-JP"/>
        </w:rPr>
      </w:pPr>
      <w:r>
        <w:rPr>
          <w:b/>
          <w:lang w:val="en-GB" w:eastAsia="ja-JP"/>
        </w:rPr>
        <w:t>Network always configure</w:t>
      </w:r>
      <w:r w:rsidR="001F433D">
        <w:rPr>
          <w:b/>
          <w:lang w:val="en-GB" w:eastAsia="ja-JP"/>
        </w:rPr>
        <w:t>s</w:t>
      </w:r>
      <w:r>
        <w:rPr>
          <w:b/>
          <w:lang w:val="en-GB" w:eastAsia="ja-JP"/>
        </w:rPr>
        <w:t xml:space="preserve"> </w:t>
      </w:r>
      <w:r w:rsidRPr="000E126B">
        <w:rPr>
          <w:b/>
          <w:i/>
          <w:lang w:val="en-GB" w:eastAsia="ja-JP"/>
        </w:rPr>
        <w:t>reportCurrentBeam</w:t>
      </w:r>
      <w:r>
        <w:rPr>
          <w:b/>
          <w:lang w:val="en-GB" w:eastAsia="ja-JP"/>
        </w:rPr>
        <w:t xml:space="preserve"> in the </w:t>
      </w:r>
      <w:r w:rsidRPr="0095226C">
        <w:rPr>
          <w:b/>
          <w:i/>
          <w:lang w:val="en-GB" w:eastAsia="ja-JP"/>
        </w:rPr>
        <w:t>LTM-EventTriggeredReportConten</w:t>
      </w:r>
      <w:r>
        <w:rPr>
          <w:b/>
          <w:i/>
          <w:lang w:val="en-GB" w:eastAsia="ja-JP"/>
        </w:rPr>
        <w:t>t</w:t>
      </w:r>
      <w:r w:rsidRPr="000E126B">
        <w:rPr>
          <w:b/>
          <w:i/>
          <w:lang w:val="en-GB" w:eastAsia="ja-JP"/>
        </w:rPr>
        <w:t>.</w:t>
      </w:r>
    </w:p>
    <w:p w14:paraId="107FD5D3" w14:textId="77777777" w:rsidR="000E126B" w:rsidRPr="000E126B" w:rsidRDefault="000E126B" w:rsidP="0095226C"/>
    <w:p w14:paraId="448E2160" w14:textId="71EF1071" w:rsidR="00B623C7" w:rsidRPr="00526989" w:rsidRDefault="00B623C7" w:rsidP="00B623C7">
      <w:pPr>
        <w:rPr>
          <w:b/>
          <w:u w:val="single"/>
          <w:lang w:val="en-GB" w:eastAsia="en-US"/>
        </w:rPr>
      </w:pPr>
      <w:r>
        <w:rPr>
          <w:b/>
          <w:u w:val="single"/>
          <w:lang w:val="en-GB" w:eastAsia="en-US"/>
        </w:rPr>
        <w:t>Truncated L1 MR</w:t>
      </w:r>
    </w:p>
    <w:p w14:paraId="39724F56" w14:textId="77777777" w:rsidR="00503E5C" w:rsidRPr="005B2CD3" w:rsidRDefault="00503E5C" w:rsidP="00503E5C">
      <w:pPr>
        <w:pStyle w:val="Doc-text2"/>
        <w:tabs>
          <w:tab w:val="clear" w:pos="1622"/>
        </w:tabs>
        <w:jc w:val="both"/>
        <w:rPr>
          <w:b/>
          <w:lang w:val="en-GB" w:eastAsia="ja-JP"/>
        </w:rPr>
      </w:pPr>
    </w:p>
    <w:p w14:paraId="2783E9CD" w14:textId="60A93277" w:rsidR="00D8554B" w:rsidRDefault="004A23D7" w:rsidP="00E42053">
      <w:pPr>
        <w:pStyle w:val="Doc-text2"/>
        <w:tabs>
          <w:tab w:val="clear" w:pos="1622"/>
        </w:tabs>
        <w:ind w:left="0" w:firstLine="0"/>
        <w:jc w:val="both"/>
        <w:rPr>
          <w:rFonts w:eastAsia="Malgun Gothic"/>
          <w:lang w:val="en-GB" w:eastAsia="ko-KR"/>
        </w:rPr>
      </w:pPr>
      <w:r>
        <w:rPr>
          <w:rFonts w:eastAsia="Malgun Gothic"/>
          <w:lang w:val="en-GB" w:eastAsia="ko-KR"/>
        </w:rPr>
        <w:t>Regarding truncated L1 MR, there were below agreements.</w:t>
      </w:r>
    </w:p>
    <w:p w14:paraId="5601FB9C" w14:textId="53D3FDDF" w:rsidR="004A23D7" w:rsidRDefault="004A23D7" w:rsidP="00E42053">
      <w:pPr>
        <w:pStyle w:val="Doc-text2"/>
        <w:tabs>
          <w:tab w:val="clear" w:pos="1622"/>
        </w:tabs>
        <w:ind w:left="0" w:firstLine="0"/>
        <w:jc w:val="both"/>
        <w:rPr>
          <w:rFonts w:eastAsia="Malgun Gothic"/>
          <w:lang w:val="en-GB" w:eastAsia="ko-KR"/>
        </w:rPr>
      </w:pPr>
      <w:r>
        <w:rPr>
          <w:rFonts w:eastAsia="Malgun Gothic"/>
          <w:lang w:val="en-GB" w:eastAsia="ko-KR"/>
        </w:rPr>
        <w:t>In RAN2#129,</w:t>
      </w:r>
    </w:p>
    <w:p w14:paraId="48CD185D" w14:textId="77777777" w:rsidR="004A23D7" w:rsidRPr="005F3090" w:rsidRDefault="004A23D7" w:rsidP="004A23D7">
      <w:pPr>
        <w:pStyle w:val="Doc-text2"/>
      </w:pPr>
      <w:r w:rsidRPr="005F3090">
        <w:t>15.</w:t>
      </w:r>
      <w:r w:rsidRPr="005F3090">
        <w:tab/>
        <w:t>Truncated MR MAC CE includes the triggered beam information:</w:t>
      </w:r>
    </w:p>
    <w:p w14:paraId="7F2C7D0D" w14:textId="77777777" w:rsidR="004A23D7" w:rsidRPr="005F3090" w:rsidRDefault="004A23D7" w:rsidP="004A23D7">
      <w:pPr>
        <w:pStyle w:val="Doc-text2"/>
      </w:pPr>
      <w:r w:rsidRPr="005F3090">
        <w:tab/>
        <w:t>- One report config ID (event config ID)</w:t>
      </w:r>
    </w:p>
    <w:p w14:paraId="68C650AF" w14:textId="06BF32CD" w:rsidR="004A23D7" w:rsidRDefault="004A23D7" w:rsidP="004A23D7">
      <w:pPr>
        <w:pStyle w:val="Doc-text2"/>
      </w:pPr>
      <w:r w:rsidRPr="005F3090">
        <w:tab/>
        <w:t>- At least one triggered beam id (SSBRI or CRI) + L1 RSRP</w:t>
      </w:r>
    </w:p>
    <w:p w14:paraId="700C8D54" w14:textId="6345EEF6" w:rsidR="004A23D7" w:rsidRDefault="004A23D7" w:rsidP="004A23D7">
      <w:pPr>
        <w:pStyle w:val="Doc-text2"/>
        <w:ind w:left="0" w:firstLine="0"/>
      </w:pPr>
      <w:r>
        <w:t xml:space="preserve">In RAN2#130, </w:t>
      </w:r>
    </w:p>
    <w:p w14:paraId="77F23DFC" w14:textId="0CED35C0" w:rsidR="004A23D7" w:rsidRDefault="004A23D7" w:rsidP="004A23D7">
      <w:pPr>
        <w:pStyle w:val="Doc-text2"/>
        <w:ind w:left="0" w:firstLine="0"/>
      </w:pPr>
      <w:r>
        <w:tab/>
      </w:r>
      <w:r w:rsidRPr="004A23D7">
        <w:t xml:space="preserve">Working assumption: </w:t>
      </w:r>
    </w:p>
    <w:p w14:paraId="64B8C82A" w14:textId="1C428203" w:rsidR="004A23D7" w:rsidRPr="005F3090" w:rsidRDefault="004A23D7" w:rsidP="004A23D7">
      <w:pPr>
        <w:pStyle w:val="Doc-text2"/>
        <w:ind w:firstLine="0"/>
      </w:pPr>
      <w:r>
        <w:t xml:space="preserve">5. </w:t>
      </w:r>
      <w:r w:rsidRPr="004A23D7">
        <w:t>If network configures to include the current serving beam in MR, the UE always includes the current serving beam in the truncated MR MAC CE. In this case, minimum size of truncated MR MAC CE is {at least one triggered beam + the current serving beam}. If grant is not enough for that, the UE does not assemble a truncated MR MAC CE.</w:t>
      </w:r>
    </w:p>
    <w:p w14:paraId="4B96A732" w14:textId="77777777" w:rsidR="004A23D7" w:rsidRDefault="004A23D7" w:rsidP="00E42053">
      <w:pPr>
        <w:pStyle w:val="Doc-text2"/>
        <w:tabs>
          <w:tab w:val="clear" w:pos="1622"/>
        </w:tabs>
        <w:ind w:left="0" w:firstLine="0"/>
        <w:jc w:val="both"/>
        <w:rPr>
          <w:rFonts w:eastAsia="Malgun Gothic"/>
          <w:lang w:val="en-GB" w:eastAsia="ko-KR"/>
        </w:rPr>
      </w:pPr>
    </w:p>
    <w:p w14:paraId="61109980" w14:textId="5D95E2E9" w:rsidR="004A23D7" w:rsidRDefault="004A23D7" w:rsidP="00E42053">
      <w:pPr>
        <w:pStyle w:val="Doc-text2"/>
        <w:tabs>
          <w:tab w:val="clear" w:pos="1622"/>
        </w:tabs>
        <w:ind w:left="0" w:firstLine="0"/>
        <w:jc w:val="both"/>
        <w:rPr>
          <w:rFonts w:eastAsia="Malgun Gothic"/>
          <w:lang w:val="en-GB" w:eastAsia="ko-KR"/>
        </w:rPr>
      </w:pPr>
      <w:r>
        <w:rPr>
          <w:rFonts w:eastAsia="Malgun Gothic"/>
          <w:lang w:val="en-GB" w:eastAsia="ko-KR"/>
        </w:rPr>
        <w:t xml:space="preserve">Since it was also agreed that other beams can be reported for LTM2 based on network configuration, truncated event triggered L1 MR is also applicable for LTM2. For LTM2, </w:t>
      </w:r>
      <w:r w:rsidR="00526989">
        <w:rPr>
          <w:rFonts w:eastAsia="Malgun Gothic"/>
          <w:lang w:val="en-GB" w:eastAsia="ko-KR"/>
        </w:rPr>
        <w:t xml:space="preserve">as </w:t>
      </w:r>
      <w:r>
        <w:rPr>
          <w:rFonts w:eastAsia="Malgun Gothic"/>
          <w:lang w:val="en-GB" w:eastAsia="ko-KR"/>
        </w:rPr>
        <w:t>the triggered beam</w:t>
      </w:r>
      <w:r w:rsidR="00526989">
        <w:rPr>
          <w:rFonts w:eastAsia="Malgun Gothic"/>
          <w:lang w:val="en-GB" w:eastAsia="ko-KR"/>
        </w:rPr>
        <w:t xml:space="preserve"> and serving beam are same, truncated MR MAC CE can be sen</w:t>
      </w:r>
      <w:r w:rsidR="00E17B8F">
        <w:rPr>
          <w:rFonts w:eastAsia="Malgun Gothic"/>
          <w:lang w:val="en-GB" w:eastAsia="ko-KR"/>
        </w:rPr>
        <w:t>t</w:t>
      </w:r>
      <w:r w:rsidR="00526989">
        <w:rPr>
          <w:rFonts w:eastAsia="Malgun Gothic"/>
          <w:lang w:val="en-GB" w:eastAsia="ko-KR"/>
        </w:rPr>
        <w:t xml:space="preserve"> with report conifg ID and L1 RSRP</w:t>
      </w:r>
      <w:r w:rsidR="00B623C7">
        <w:rPr>
          <w:rFonts w:eastAsia="Malgun Gothic"/>
          <w:lang w:val="en-GB" w:eastAsia="ko-KR"/>
        </w:rPr>
        <w:t xml:space="preserve"> of serving beam</w:t>
      </w:r>
      <w:r w:rsidR="00526989">
        <w:rPr>
          <w:rFonts w:eastAsia="Malgun Gothic"/>
          <w:lang w:val="en-GB" w:eastAsia="ko-KR"/>
        </w:rPr>
        <w:t xml:space="preserve"> when  the grants are </w:t>
      </w:r>
      <w:r w:rsidR="00CA2978">
        <w:rPr>
          <w:rFonts w:eastAsia="Malgun Gothic"/>
          <w:lang w:val="en-GB" w:eastAsia="ko-KR"/>
        </w:rPr>
        <w:t xml:space="preserve">not </w:t>
      </w:r>
      <w:r w:rsidR="00526989">
        <w:rPr>
          <w:rFonts w:eastAsia="Malgun Gothic"/>
          <w:lang w:val="en-GB" w:eastAsia="ko-KR"/>
        </w:rPr>
        <w:t xml:space="preserve">sufficient for sending </w:t>
      </w:r>
      <w:r w:rsidR="00CA2978">
        <w:rPr>
          <w:rFonts w:eastAsia="Malgun Gothic"/>
          <w:lang w:val="en-GB" w:eastAsia="ko-KR"/>
        </w:rPr>
        <w:t xml:space="preserve">information </w:t>
      </w:r>
      <w:r w:rsidR="00CD0BB0">
        <w:rPr>
          <w:rFonts w:eastAsia="Malgun Gothic"/>
          <w:lang w:val="en-GB" w:eastAsia="ko-KR"/>
        </w:rPr>
        <w:t>from</w:t>
      </w:r>
      <w:r w:rsidR="00CA2978">
        <w:rPr>
          <w:rFonts w:eastAsia="Malgun Gothic"/>
          <w:lang w:val="en-GB" w:eastAsia="ko-KR"/>
        </w:rPr>
        <w:t xml:space="preserve"> any other beam</w:t>
      </w:r>
      <w:r w:rsidR="00526989">
        <w:rPr>
          <w:rFonts w:eastAsia="Malgun Gothic"/>
          <w:lang w:val="en-GB" w:eastAsia="ko-KR"/>
        </w:rPr>
        <w:t>. If the grants are sufficient for sending</w:t>
      </w:r>
      <w:r w:rsidR="00CA2978">
        <w:rPr>
          <w:rFonts w:eastAsia="Malgun Gothic"/>
          <w:lang w:val="en-GB" w:eastAsia="ko-KR"/>
        </w:rPr>
        <w:t xml:space="preserve"> information from</w:t>
      </w:r>
      <w:r w:rsidR="00526989">
        <w:rPr>
          <w:rFonts w:eastAsia="Malgun Gothic"/>
          <w:lang w:val="en-GB" w:eastAsia="ko-KR"/>
        </w:rPr>
        <w:t xml:space="preserve"> other beams along with the serving beam, both can be included.</w:t>
      </w:r>
    </w:p>
    <w:p w14:paraId="69240728" w14:textId="77777777" w:rsidR="00526989" w:rsidRDefault="00526989" w:rsidP="00E42053">
      <w:pPr>
        <w:pStyle w:val="Doc-text2"/>
        <w:tabs>
          <w:tab w:val="clear" w:pos="1622"/>
        </w:tabs>
        <w:ind w:left="0" w:firstLine="0"/>
        <w:jc w:val="both"/>
        <w:rPr>
          <w:rFonts w:eastAsia="Malgun Gothic"/>
          <w:lang w:val="en-GB" w:eastAsia="ko-KR"/>
        </w:rPr>
      </w:pPr>
    </w:p>
    <w:p w14:paraId="360E2588" w14:textId="6B2FD1CB" w:rsidR="00B623C7" w:rsidRDefault="009044F0" w:rsidP="00B623C7">
      <w:pPr>
        <w:pStyle w:val="Doc-text2"/>
        <w:tabs>
          <w:tab w:val="clear" w:pos="1622"/>
        </w:tabs>
        <w:ind w:left="0" w:firstLine="0"/>
        <w:jc w:val="both"/>
        <w:rPr>
          <w:b/>
          <w:lang w:val="en-GB" w:eastAsia="ja-JP"/>
        </w:rPr>
      </w:pPr>
      <w:r>
        <w:rPr>
          <w:b/>
          <w:lang w:val="en-GB" w:eastAsia="ja-JP"/>
        </w:rPr>
        <w:t>Proposal 5</w:t>
      </w:r>
      <w:r w:rsidR="00B623C7" w:rsidRPr="00CA6F88">
        <w:rPr>
          <w:b/>
          <w:lang w:val="en-GB" w:eastAsia="ja-JP"/>
        </w:rPr>
        <w:t>:</w:t>
      </w:r>
      <w:r w:rsidR="00B623C7" w:rsidRPr="00E42053">
        <w:rPr>
          <w:b/>
          <w:lang w:val="en-GB" w:eastAsia="ja-JP"/>
        </w:rPr>
        <w:tab/>
      </w:r>
      <w:r w:rsidR="00B623C7">
        <w:rPr>
          <w:b/>
          <w:lang w:val="en-GB" w:eastAsia="ja-JP"/>
        </w:rPr>
        <w:t>For LTM2, truncated event triggered L1 MR can be sen</w:t>
      </w:r>
      <w:r w:rsidR="00E17B8F">
        <w:rPr>
          <w:b/>
          <w:lang w:val="en-GB" w:eastAsia="ja-JP"/>
        </w:rPr>
        <w:t>t</w:t>
      </w:r>
      <w:r w:rsidR="00B623C7">
        <w:rPr>
          <w:b/>
          <w:lang w:val="en-GB" w:eastAsia="ja-JP"/>
        </w:rPr>
        <w:t xml:space="preserve"> with ReportID and serving beam L1 RSRP</w:t>
      </w:r>
      <w:r w:rsidR="00CD0BB0">
        <w:rPr>
          <w:b/>
          <w:lang w:val="en-GB" w:eastAsia="ja-JP"/>
        </w:rPr>
        <w:t xml:space="preserve"> </w:t>
      </w:r>
      <w:r w:rsidR="00CD0BB0" w:rsidRPr="00CD0BB0">
        <w:rPr>
          <w:rFonts w:eastAsia="Malgun Gothic"/>
          <w:b/>
          <w:lang w:val="en-GB" w:eastAsia="ko-KR"/>
        </w:rPr>
        <w:t xml:space="preserve">when </w:t>
      </w:r>
      <w:r w:rsidR="00CD0BB0">
        <w:rPr>
          <w:rFonts w:eastAsia="Malgun Gothic"/>
          <w:b/>
          <w:lang w:val="en-GB" w:eastAsia="ko-KR"/>
        </w:rPr>
        <w:t>t</w:t>
      </w:r>
      <w:r w:rsidR="00CD0BB0" w:rsidRPr="00CD0BB0">
        <w:rPr>
          <w:rFonts w:eastAsia="Malgun Gothic"/>
          <w:b/>
          <w:lang w:val="en-GB" w:eastAsia="ko-KR"/>
        </w:rPr>
        <w:t>he grants are not sufficient for sending information from any other beam</w:t>
      </w:r>
      <w:r w:rsidR="00B623C7">
        <w:rPr>
          <w:b/>
          <w:lang w:val="en-GB" w:eastAsia="ja-JP"/>
        </w:rPr>
        <w:t>.</w:t>
      </w:r>
    </w:p>
    <w:p w14:paraId="59C4BC2F" w14:textId="77777777" w:rsidR="00AE53ED" w:rsidRPr="001D7A94" w:rsidRDefault="00AE53ED" w:rsidP="001A5F21">
      <w:pPr>
        <w:pStyle w:val="Doc-text2"/>
        <w:tabs>
          <w:tab w:val="clear" w:pos="1622"/>
        </w:tabs>
        <w:ind w:left="0" w:firstLine="0"/>
        <w:jc w:val="both"/>
        <w:rPr>
          <w:rFonts w:eastAsia="Malgun Gothic"/>
          <w:lang w:eastAsia="ko-KR"/>
        </w:rPr>
      </w:pPr>
    </w:p>
    <w:bookmarkEnd w:id="0"/>
    <w:p w14:paraId="5FF2457F" w14:textId="4AC30547" w:rsidR="00A209D6" w:rsidRPr="006E13D1" w:rsidRDefault="008C3057" w:rsidP="003F11FC">
      <w:pPr>
        <w:pStyle w:val="Heading1"/>
        <w:jc w:val="both"/>
      </w:pPr>
      <w:r>
        <w:t>Conclusion</w:t>
      </w:r>
    </w:p>
    <w:p w14:paraId="445AE997" w14:textId="70C03949" w:rsidR="007129D3" w:rsidRDefault="00557338" w:rsidP="008C3BA0">
      <w:pPr>
        <w:rPr>
          <w:rFonts w:ascii="Times New Roman" w:hAnsi="Times New Roman" w:cs="Times New Roman"/>
        </w:rPr>
      </w:pPr>
      <w:r w:rsidRPr="00491F9E">
        <w:rPr>
          <w:rFonts w:ascii="Times New Roman" w:hAnsi="Times New Roman" w:cs="Times New Roman"/>
        </w:rPr>
        <w:t xml:space="preserve">Based on the discussion, </w:t>
      </w:r>
      <w:r w:rsidR="000D64F1" w:rsidRPr="00491F9E">
        <w:rPr>
          <w:rFonts w:ascii="Times New Roman" w:hAnsi="Times New Roman" w:cs="Times New Roman"/>
        </w:rPr>
        <w:t xml:space="preserve">we have </w:t>
      </w:r>
      <w:r w:rsidRPr="00491F9E">
        <w:rPr>
          <w:rFonts w:ascii="Times New Roman" w:hAnsi="Times New Roman" w:cs="Times New Roman"/>
        </w:rPr>
        <w:t xml:space="preserve">the following </w:t>
      </w:r>
      <w:r w:rsidR="003F3214" w:rsidRPr="00491F9E">
        <w:rPr>
          <w:rFonts w:ascii="Times New Roman" w:hAnsi="Times New Roman" w:cs="Times New Roman"/>
        </w:rPr>
        <w:t>proposal</w:t>
      </w:r>
      <w:r w:rsidR="00593C4B" w:rsidRPr="00491F9E">
        <w:rPr>
          <w:rFonts w:ascii="Times New Roman" w:hAnsi="Times New Roman" w:cs="Times New Roman"/>
        </w:rPr>
        <w:t>s</w:t>
      </w:r>
      <w:r w:rsidRPr="00491F9E">
        <w:rPr>
          <w:rFonts w:ascii="Times New Roman" w:hAnsi="Times New Roman" w:cs="Times New Roman"/>
        </w:rPr>
        <w:t>.</w:t>
      </w:r>
    </w:p>
    <w:p w14:paraId="6B6CAAFC" w14:textId="52C550E0" w:rsidR="007847B2" w:rsidRDefault="007847B2" w:rsidP="007847B2">
      <w:pPr>
        <w:pStyle w:val="Doc-text2"/>
        <w:tabs>
          <w:tab w:val="clear" w:pos="1622"/>
        </w:tabs>
        <w:ind w:left="0" w:firstLine="0"/>
        <w:jc w:val="both"/>
        <w:rPr>
          <w:b/>
          <w:lang w:val="en-GB" w:eastAsia="ja-JP"/>
        </w:rPr>
      </w:pPr>
      <w:r w:rsidRPr="00CA6F88">
        <w:rPr>
          <w:b/>
          <w:lang w:val="en-GB" w:eastAsia="ja-JP"/>
        </w:rPr>
        <w:t>Proposal 1:</w:t>
      </w:r>
      <w:r w:rsidRPr="00E42053">
        <w:rPr>
          <w:b/>
          <w:lang w:val="en-GB" w:eastAsia="ja-JP"/>
        </w:rPr>
        <w:tab/>
        <w:t>Specify to use one of the two TCI states (e.g., just use the first indicated TCI state)</w:t>
      </w:r>
      <w:r>
        <w:rPr>
          <w:b/>
          <w:lang w:val="en-GB" w:eastAsia="ja-JP"/>
        </w:rPr>
        <w:t xml:space="preserve"> to support </w:t>
      </w:r>
      <w:r w:rsidRPr="00E42053">
        <w:rPr>
          <w:b/>
          <w:lang w:val="en-GB" w:eastAsia="ja-JP"/>
        </w:rPr>
        <w:t>coexistence between L1 event triggered MR and mTRP (source cell)</w:t>
      </w:r>
      <w:r>
        <w:rPr>
          <w:b/>
          <w:lang w:val="en-GB" w:eastAsia="ja-JP"/>
        </w:rPr>
        <w:t>.</w:t>
      </w:r>
    </w:p>
    <w:p w14:paraId="76BC88A0" w14:textId="77777777" w:rsidR="00611C3A" w:rsidRDefault="00611C3A" w:rsidP="007847B2">
      <w:pPr>
        <w:pStyle w:val="Doc-text2"/>
        <w:tabs>
          <w:tab w:val="clear" w:pos="1622"/>
        </w:tabs>
        <w:ind w:left="0" w:firstLine="0"/>
        <w:jc w:val="both"/>
        <w:rPr>
          <w:b/>
          <w:lang w:val="en-GB" w:eastAsia="ja-JP"/>
        </w:rPr>
      </w:pPr>
    </w:p>
    <w:p w14:paraId="05475148" w14:textId="77777777" w:rsidR="00697262" w:rsidRPr="002314D9" w:rsidRDefault="00697262" w:rsidP="00697262">
      <w:pPr>
        <w:pStyle w:val="Doc-text2"/>
        <w:tabs>
          <w:tab w:val="clear" w:pos="1622"/>
        </w:tabs>
        <w:ind w:left="0" w:firstLine="0"/>
        <w:jc w:val="both"/>
        <w:rPr>
          <w:b/>
          <w:lang w:val="en-GB" w:eastAsia="ja-JP"/>
        </w:rPr>
      </w:pPr>
      <w:r w:rsidRPr="002314D9">
        <w:rPr>
          <w:b/>
          <w:lang w:val="en-GB" w:eastAsia="ja-JP"/>
        </w:rPr>
        <w:t xml:space="preserve">Proposal 2:   RAN2 to discuss the behavior of any trigged L1 MR </w:t>
      </w:r>
      <w:r>
        <w:rPr>
          <w:b/>
          <w:lang w:val="en-GB" w:eastAsia="ja-JP"/>
        </w:rPr>
        <w:t>during</w:t>
      </w:r>
      <w:r w:rsidRPr="002314D9">
        <w:rPr>
          <w:b/>
          <w:lang w:val="en-GB" w:eastAsia="ja-JP"/>
        </w:rPr>
        <w:t xml:space="preserve"> beam failure </w:t>
      </w:r>
      <w:r>
        <w:rPr>
          <w:b/>
          <w:lang w:val="en-GB" w:eastAsia="ja-JP"/>
        </w:rPr>
        <w:t xml:space="preserve">and recovery </w:t>
      </w:r>
      <w:r w:rsidRPr="002314D9">
        <w:rPr>
          <w:b/>
          <w:lang w:val="en-GB" w:eastAsia="ja-JP"/>
        </w:rPr>
        <w:t>on the SpCell:</w:t>
      </w:r>
    </w:p>
    <w:p w14:paraId="1C05EF35" w14:textId="77777777" w:rsidR="00697262" w:rsidRPr="002314D9" w:rsidRDefault="00697262" w:rsidP="00697262">
      <w:pPr>
        <w:pStyle w:val="Doc-text2"/>
        <w:tabs>
          <w:tab w:val="clear" w:pos="1622"/>
        </w:tabs>
        <w:ind w:left="0" w:firstLine="0"/>
        <w:jc w:val="both"/>
        <w:rPr>
          <w:b/>
          <w:lang w:val="en-GB" w:eastAsia="ja-JP"/>
        </w:rPr>
      </w:pPr>
      <w:r>
        <w:rPr>
          <w:b/>
          <w:lang w:val="en-GB" w:eastAsia="ja-JP"/>
        </w:rPr>
        <w:t>a. Cancel the </w:t>
      </w:r>
      <w:r w:rsidRPr="002314D9">
        <w:rPr>
          <w:b/>
          <w:lang w:val="en-GB" w:eastAsia="ja-JP"/>
        </w:rPr>
        <w:t xml:space="preserve">triggered </w:t>
      </w:r>
      <w:r>
        <w:rPr>
          <w:b/>
          <w:lang w:val="en-GB" w:eastAsia="ja-JP"/>
        </w:rPr>
        <w:t>L</w:t>
      </w:r>
      <w:r w:rsidRPr="002314D9">
        <w:rPr>
          <w:b/>
          <w:lang w:val="en-GB" w:eastAsia="ja-JP"/>
        </w:rPr>
        <w:t xml:space="preserve">1 </w:t>
      </w:r>
      <w:r>
        <w:rPr>
          <w:b/>
          <w:lang w:val="en-GB" w:eastAsia="ja-JP"/>
        </w:rPr>
        <w:t>MR</w:t>
      </w:r>
      <w:r w:rsidRPr="002314D9">
        <w:rPr>
          <w:b/>
          <w:lang w:val="en-GB" w:eastAsia="ja-JP"/>
        </w:rPr>
        <w:t>.</w:t>
      </w:r>
    </w:p>
    <w:p w14:paraId="2AB672A3" w14:textId="77777777" w:rsidR="00697262" w:rsidRPr="002314D9" w:rsidRDefault="00697262" w:rsidP="00697262">
      <w:pPr>
        <w:pStyle w:val="Doc-text2"/>
        <w:tabs>
          <w:tab w:val="clear" w:pos="1622"/>
        </w:tabs>
        <w:ind w:left="0" w:firstLine="0"/>
        <w:jc w:val="both"/>
        <w:rPr>
          <w:b/>
          <w:lang w:val="en-GB" w:eastAsia="ja-JP"/>
        </w:rPr>
      </w:pPr>
      <w:r>
        <w:rPr>
          <w:b/>
          <w:lang w:val="en-GB" w:eastAsia="ja-JP"/>
        </w:rPr>
        <w:t xml:space="preserve">b. Send </w:t>
      </w:r>
      <w:r w:rsidRPr="002314D9">
        <w:rPr>
          <w:b/>
          <w:lang w:val="en-GB" w:eastAsia="ja-JP"/>
        </w:rPr>
        <w:t>the tr</w:t>
      </w:r>
      <w:r>
        <w:rPr>
          <w:b/>
          <w:lang w:val="en-GB" w:eastAsia="ja-JP"/>
        </w:rPr>
        <w:t xml:space="preserve">iggered L1 MR. </w:t>
      </w:r>
    </w:p>
    <w:p w14:paraId="304C8164" w14:textId="77777777" w:rsidR="00AF7654" w:rsidRDefault="00AF7654" w:rsidP="00AF7654">
      <w:pPr>
        <w:rPr>
          <w:b/>
          <w:lang w:val="en-GB" w:eastAsia="ja-JP"/>
        </w:rPr>
      </w:pPr>
    </w:p>
    <w:p w14:paraId="42F1590B" w14:textId="12505EAB" w:rsidR="00AF7654" w:rsidRPr="00D3129E" w:rsidRDefault="00AF7654" w:rsidP="00AF7654">
      <w:bookmarkStart w:id="1" w:name="_GoBack"/>
      <w:bookmarkEnd w:id="1"/>
      <w:r>
        <w:rPr>
          <w:b/>
          <w:lang w:val="en-GB" w:eastAsia="ja-JP"/>
        </w:rPr>
        <w:t>Proposal 3:</w:t>
      </w:r>
      <w:r w:rsidRPr="002314D9">
        <w:rPr>
          <w:b/>
          <w:lang w:val="en-GB" w:eastAsia="ja-JP"/>
        </w:rPr>
        <w:t>RAN2 to discuss the behavior of</w:t>
      </w:r>
      <w:r>
        <w:rPr>
          <w:b/>
          <w:lang w:val="en-GB" w:eastAsia="ja-JP"/>
        </w:rPr>
        <w:t xml:space="preserve"> TTT for </w:t>
      </w:r>
      <w:r w:rsidRPr="002314D9">
        <w:rPr>
          <w:b/>
          <w:lang w:val="en-GB" w:eastAsia="ja-JP"/>
        </w:rPr>
        <w:t xml:space="preserve">L1 MR </w:t>
      </w:r>
      <w:r>
        <w:rPr>
          <w:b/>
          <w:lang w:val="en-GB" w:eastAsia="ja-JP"/>
        </w:rPr>
        <w:t>during</w:t>
      </w:r>
      <w:r w:rsidRPr="002314D9">
        <w:rPr>
          <w:b/>
          <w:lang w:val="en-GB" w:eastAsia="ja-JP"/>
        </w:rPr>
        <w:t xml:space="preserve"> beam failure </w:t>
      </w:r>
      <w:r>
        <w:rPr>
          <w:b/>
          <w:lang w:val="en-GB" w:eastAsia="ja-JP"/>
        </w:rPr>
        <w:t xml:space="preserve">and recovery </w:t>
      </w:r>
      <w:r w:rsidRPr="002314D9">
        <w:rPr>
          <w:b/>
          <w:lang w:val="en-GB" w:eastAsia="ja-JP"/>
        </w:rPr>
        <w:t>on the SpCell:</w:t>
      </w:r>
    </w:p>
    <w:p w14:paraId="3FF1CC25" w14:textId="77777777" w:rsidR="00AF7654" w:rsidRDefault="00AF7654" w:rsidP="00AF7654">
      <w:pPr>
        <w:spacing w:before="150"/>
        <w:ind w:right="750"/>
        <w:rPr>
          <w:b/>
          <w:lang w:val="en-GB" w:eastAsia="ja-JP"/>
        </w:rPr>
      </w:pPr>
      <w:r w:rsidRPr="000F7779">
        <w:rPr>
          <w:b/>
          <w:lang w:val="en-GB" w:eastAsia="ja-JP"/>
        </w:rPr>
        <w:t xml:space="preserve">a. UE resets TTT for </w:t>
      </w:r>
      <w:r>
        <w:rPr>
          <w:b/>
          <w:lang w:val="en-GB" w:eastAsia="ja-JP"/>
        </w:rPr>
        <w:t>L1 MR</w:t>
      </w:r>
      <w:r w:rsidRPr="000F7779">
        <w:rPr>
          <w:b/>
          <w:lang w:val="en-GB" w:eastAsia="ja-JP"/>
        </w:rPr>
        <w:t>.</w:t>
      </w:r>
    </w:p>
    <w:p w14:paraId="3A31766B" w14:textId="77777777" w:rsidR="00AF7654" w:rsidRPr="000F7779" w:rsidRDefault="00AF7654" w:rsidP="00AF7654">
      <w:pPr>
        <w:spacing w:before="150"/>
        <w:ind w:right="750"/>
        <w:rPr>
          <w:b/>
          <w:lang w:val="en-GB" w:eastAsia="ja-JP"/>
        </w:rPr>
      </w:pPr>
      <w:r>
        <w:rPr>
          <w:b/>
          <w:lang w:val="en-GB" w:eastAsia="ja-JP"/>
        </w:rPr>
        <w:lastRenderedPageBreak/>
        <w:t xml:space="preserve">b. </w:t>
      </w:r>
      <w:r w:rsidRPr="000F7779">
        <w:rPr>
          <w:b/>
          <w:lang w:val="en-GB" w:eastAsia="ja-JP"/>
        </w:rPr>
        <w:t>TTT is continued if the condition is satisfied with the new beam</w:t>
      </w:r>
      <w:r>
        <w:rPr>
          <w:b/>
          <w:lang w:val="en-GB" w:eastAsia="ja-JP"/>
        </w:rPr>
        <w:t>.</w:t>
      </w:r>
    </w:p>
    <w:p w14:paraId="412947D0" w14:textId="0D9FB191" w:rsidR="00611C3A" w:rsidRDefault="00611C3A" w:rsidP="00611C3A">
      <w:pPr>
        <w:pStyle w:val="Doc-text2"/>
        <w:tabs>
          <w:tab w:val="clear" w:pos="1622"/>
        </w:tabs>
        <w:ind w:left="0" w:firstLine="0"/>
        <w:jc w:val="both"/>
        <w:rPr>
          <w:b/>
          <w:lang w:val="en-GB" w:eastAsia="ja-JP"/>
        </w:rPr>
      </w:pPr>
      <w:r>
        <w:rPr>
          <w:b/>
          <w:lang w:val="en-GB" w:eastAsia="ja-JP"/>
        </w:rPr>
        <w:t>P</w:t>
      </w:r>
      <w:r w:rsidR="009044F0">
        <w:rPr>
          <w:b/>
          <w:lang w:val="en-GB" w:eastAsia="ja-JP"/>
        </w:rPr>
        <w:t>roposal 4</w:t>
      </w:r>
      <w:r w:rsidRPr="00CA6F88">
        <w:rPr>
          <w:b/>
          <w:lang w:val="en-GB" w:eastAsia="ja-JP"/>
        </w:rPr>
        <w:t>:</w:t>
      </w:r>
      <w:r w:rsidRPr="00E42053">
        <w:rPr>
          <w:b/>
          <w:lang w:val="en-GB" w:eastAsia="ja-JP"/>
        </w:rPr>
        <w:tab/>
      </w:r>
      <w:r>
        <w:rPr>
          <w:b/>
          <w:lang w:val="en-GB" w:eastAsia="ja-JP"/>
        </w:rPr>
        <w:t xml:space="preserve">RAN2 to discuss below two options for reporting current beam measurements in LTM2 </w:t>
      </w:r>
    </w:p>
    <w:p w14:paraId="67B4C190" w14:textId="77777777" w:rsidR="00611C3A" w:rsidRPr="005B2CD3" w:rsidRDefault="00611C3A" w:rsidP="00611C3A">
      <w:pPr>
        <w:pStyle w:val="Doc-text2"/>
        <w:numPr>
          <w:ilvl w:val="0"/>
          <w:numId w:val="27"/>
        </w:numPr>
        <w:tabs>
          <w:tab w:val="clear" w:pos="1622"/>
        </w:tabs>
        <w:jc w:val="both"/>
      </w:pPr>
      <w:r>
        <w:rPr>
          <w:b/>
          <w:lang w:val="en-GB" w:eastAsia="ja-JP"/>
        </w:rPr>
        <w:t>UE reports the current beam measurements irrespective of</w:t>
      </w:r>
      <w:r w:rsidRPr="000E126B">
        <w:rPr>
          <w:b/>
          <w:i/>
          <w:lang w:val="en-GB" w:eastAsia="ja-JP"/>
        </w:rPr>
        <w:t xml:space="preserve"> reportCurrentBeam</w:t>
      </w:r>
      <w:r>
        <w:rPr>
          <w:b/>
          <w:lang w:val="en-GB" w:eastAsia="ja-JP"/>
        </w:rPr>
        <w:t>.</w:t>
      </w:r>
    </w:p>
    <w:p w14:paraId="1C72AAB3" w14:textId="20E5088B" w:rsidR="00611C3A" w:rsidRPr="00611C3A" w:rsidRDefault="00611C3A" w:rsidP="00611C3A">
      <w:pPr>
        <w:pStyle w:val="Doc-text2"/>
        <w:numPr>
          <w:ilvl w:val="0"/>
          <w:numId w:val="27"/>
        </w:numPr>
        <w:tabs>
          <w:tab w:val="clear" w:pos="1622"/>
        </w:tabs>
        <w:jc w:val="both"/>
        <w:rPr>
          <w:b/>
          <w:lang w:val="en-GB" w:eastAsia="ja-JP"/>
        </w:rPr>
      </w:pPr>
      <w:r>
        <w:rPr>
          <w:b/>
          <w:lang w:val="en-GB" w:eastAsia="ja-JP"/>
        </w:rPr>
        <w:t xml:space="preserve">Network always configures </w:t>
      </w:r>
      <w:r w:rsidRPr="000E126B">
        <w:rPr>
          <w:b/>
          <w:i/>
          <w:lang w:val="en-GB" w:eastAsia="ja-JP"/>
        </w:rPr>
        <w:t>reportCurrentBeam</w:t>
      </w:r>
      <w:r>
        <w:rPr>
          <w:b/>
          <w:lang w:val="en-GB" w:eastAsia="ja-JP"/>
        </w:rPr>
        <w:t xml:space="preserve"> in the </w:t>
      </w:r>
      <w:r w:rsidRPr="0095226C">
        <w:rPr>
          <w:b/>
          <w:i/>
          <w:lang w:val="en-GB" w:eastAsia="ja-JP"/>
        </w:rPr>
        <w:t>LTM-EventTriggeredReportConten</w:t>
      </w:r>
      <w:r>
        <w:rPr>
          <w:b/>
          <w:i/>
          <w:lang w:val="en-GB" w:eastAsia="ja-JP"/>
        </w:rPr>
        <w:t>t</w:t>
      </w:r>
      <w:r w:rsidRPr="000E126B">
        <w:rPr>
          <w:b/>
          <w:i/>
          <w:lang w:val="en-GB" w:eastAsia="ja-JP"/>
        </w:rPr>
        <w:t>.</w:t>
      </w:r>
    </w:p>
    <w:p w14:paraId="0D858362" w14:textId="560DF3A2" w:rsidR="00611C3A" w:rsidRDefault="00611C3A" w:rsidP="00611C3A">
      <w:pPr>
        <w:pStyle w:val="Doc-text2"/>
        <w:tabs>
          <w:tab w:val="clear" w:pos="1622"/>
        </w:tabs>
        <w:ind w:left="0" w:firstLine="0"/>
        <w:jc w:val="both"/>
        <w:rPr>
          <w:b/>
          <w:lang w:val="en-GB" w:eastAsia="ja-JP"/>
        </w:rPr>
      </w:pPr>
    </w:p>
    <w:p w14:paraId="25B317FB" w14:textId="7DF26C58" w:rsidR="00611C3A" w:rsidRDefault="009044F0" w:rsidP="00611C3A">
      <w:pPr>
        <w:pStyle w:val="Doc-text2"/>
        <w:tabs>
          <w:tab w:val="clear" w:pos="1622"/>
        </w:tabs>
        <w:ind w:left="0" w:firstLine="0"/>
        <w:jc w:val="both"/>
        <w:rPr>
          <w:b/>
          <w:lang w:val="en-GB" w:eastAsia="ja-JP"/>
        </w:rPr>
      </w:pPr>
      <w:r>
        <w:rPr>
          <w:b/>
          <w:lang w:val="en-GB" w:eastAsia="ja-JP"/>
        </w:rPr>
        <w:t>Proposal 5</w:t>
      </w:r>
      <w:r w:rsidR="00611C3A" w:rsidRPr="00CA6F88">
        <w:rPr>
          <w:b/>
          <w:lang w:val="en-GB" w:eastAsia="ja-JP"/>
        </w:rPr>
        <w:t>:</w:t>
      </w:r>
      <w:r w:rsidR="00611C3A" w:rsidRPr="00E42053">
        <w:rPr>
          <w:b/>
          <w:lang w:val="en-GB" w:eastAsia="ja-JP"/>
        </w:rPr>
        <w:tab/>
      </w:r>
      <w:r w:rsidR="00611C3A">
        <w:rPr>
          <w:b/>
          <w:lang w:val="en-GB" w:eastAsia="ja-JP"/>
        </w:rPr>
        <w:t>For LTM2, truncated event triggered L1 MR can be sen</w:t>
      </w:r>
      <w:r w:rsidR="00E17B8F">
        <w:rPr>
          <w:b/>
          <w:lang w:val="en-GB" w:eastAsia="ja-JP"/>
        </w:rPr>
        <w:t>t</w:t>
      </w:r>
      <w:r w:rsidR="00611C3A">
        <w:rPr>
          <w:b/>
          <w:lang w:val="en-GB" w:eastAsia="ja-JP"/>
        </w:rPr>
        <w:t xml:space="preserve"> with ReportID and serving beam L1 RSRP </w:t>
      </w:r>
      <w:r w:rsidR="00611C3A" w:rsidRPr="00CD0BB0">
        <w:rPr>
          <w:rFonts w:eastAsia="Malgun Gothic"/>
          <w:b/>
          <w:lang w:val="en-GB" w:eastAsia="ko-KR"/>
        </w:rPr>
        <w:t xml:space="preserve">when </w:t>
      </w:r>
      <w:r w:rsidR="00611C3A">
        <w:rPr>
          <w:rFonts w:eastAsia="Malgun Gothic"/>
          <w:b/>
          <w:lang w:val="en-GB" w:eastAsia="ko-KR"/>
        </w:rPr>
        <w:t>t</w:t>
      </w:r>
      <w:r w:rsidR="00611C3A" w:rsidRPr="00CD0BB0">
        <w:rPr>
          <w:rFonts w:eastAsia="Malgun Gothic"/>
          <w:b/>
          <w:lang w:val="en-GB" w:eastAsia="ko-KR"/>
        </w:rPr>
        <w:t>he grants are not sufficient for sending information from any other beam</w:t>
      </w:r>
      <w:r w:rsidR="00611C3A">
        <w:rPr>
          <w:b/>
          <w:lang w:val="en-GB" w:eastAsia="ja-JP"/>
        </w:rPr>
        <w:t>.</w:t>
      </w:r>
    </w:p>
    <w:p w14:paraId="70486E0F" w14:textId="77777777" w:rsidR="00611C3A" w:rsidRDefault="00611C3A" w:rsidP="00611C3A">
      <w:pPr>
        <w:pStyle w:val="Doc-text2"/>
        <w:tabs>
          <w:tab w:val="clear" w:pos="1622"/>
        </w:tabs>
        <w:ind w:left="0" w:firstLine="0"/>
        <w:jc w:val="both"/>
        <w:rPr>
          <w:b/>
          <w:lang w:val="en-GB" w:eastAsia="ja-JP"/>
        </w:rPr>
      </w:pPr>
    </w:p>
    <w:p w14:paraId="5BFC9B35" w14:textId="6198F737" w:rsidR="009563CB" w:rsidRDefault="00B56109" w:rsidP="007B2CBD">
      <w:pPr>
        <w:pStyle w:val="Heading1"/>
      </w:pPr>
      <w:r>
        <w:rPr>
          <w:rFonts w:eastAsia="Malgun Gothic" w:hint="eastAsia"/>
          <w:lang w:eastAsia="ko-KR"/>
        </w:rPr>
        <w:t>References</w:t>
      </w:r>
    </w:p>
    <w:p w14:paraId="4FFB7834" w14:textId="40CB7373" w:rsidR="00184526" w:rsidRPr="00184613" w:rsidRDefault="00B56109" w:rsidP="007847B2">
      <w:pPr>
        <w:pStyle w:val="Reference0"/>
        <w:rPr>
          <w:rFonts w:eastAsia="Malgun Gothic"/>
          <w:lang w:eastAsia="ko-KR"/>
        </w:rPr>
      </w:pPr>
      <w:r>
        <w:t>[1]</w:t>
      </w:r>
      <w:r>
        <w:tab/>
        <w:t>R2-250xxxx</w:t>
      </w:r>
      <w:r>
        <w:tab/>
      </w:r>
      <w:r>
        <w:tab/>
      </w:r>
      <w:r w:rsidR="007847B2" w:rsidRPr="007847B2">
        <w:t xml:space="preserve">Report </w:t>
      </w:r>
      <w:r w:rsidR="007847B2">
        <w:t xml:space="preserve">from [POST130][117][MOB] </w:t>
      </w:r>
      <w:r w:rsidR="007847B2">
        <w:tab/>
        <w:t>Nokia.</w:t>
      </w:r>
    </w:p>
    <w:sectPr w:rsidR="00184526" w:rsidRPr="00184613">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72E542" w16cid:durableId="2AA67AD9"/>
  <w16cid:commentId w16cid:paraId="5C853195" w16cid:durableId="2AA67B7B"/>
  <w16cid:commentId w16cid:paraId="6E8DF4A7" w16cid:durableId="2AA667A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68FBB0" w14:textId="77777777" w:rsidR="00705D72" w:rsidRDefault="00705D72" w:rsidP="00051DF8">
      <w:r>
        <w:separator/>
      </w:r>
    </w:p>
  </w:endnote>
  <w:endnote w:type="continuationSeparator" w:id="0">
    <w:p w14:paraId="6D2713CB" w14:textId="77777777" w:rsidR="00705D72" w:rsidRDefault="00705D72" w:rsidP="00051DF8">
      <w:r>
        <w:continuationSeparator/>
      </w:r>
    </w:p>
  </w:endnote>
  <w:endnote w:type="continuationNotice" w:id="1">
    <w:p w14:paraId="25FB411D" w14:textId="77777777" w:rsidR="00705D72" w:rsidRDefault="00705D72"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Gulim">
    <w:altName w:val="Malgun Gothic Semilight"/>
    <w:panose1 w:val="020B0600000101010101"/>
    <w:charset w:val="81"/>
    <w:family w:val="moder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1ECC36" w14:textId="77777777" w:rsidR="00705D72" w:rsidRDefault="00705D72" w:rsidP="00051DF8">
      <w:r>
        <w:separator/>
      </w:r>
    </w:p>
  </w:footnote>
  <w:footnote w:type="continuationSeparator" w:id="0">
    <w:p w14:paraId="0CE8DA1B" w14:textId="77777777" w:rsidR="00705D72" w:rsidRDefault="00705D72" w:rsidP="00051DF8">
      <w:r>
        <w:continuationSeparator/>
      </w:r>
    </w:p>
  </w:footnote>
  <w:footnote w:type="continuationNotice" w:id="1">
    <w:p w14:paraId="202979BA" w14:textId="77777777" w:rsidR="00705D72" w:rsidRDefault="00705D72"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456804"/>
    <w:multiLevelType w:val="hybridMultilevel"/>
    <w:tmpl w:val="23362786"/>
    <w:lvl w:ilvl="0" w:tplc="9CD4F7B0">
      <w:start w:val="1"/>
      <w:numFmt w:val="bullet"/>
      <w:lvlText w:val="•"/>
      <w:lvlJc w:val="left"/>
      <w:pPr>
        <w:tabs>
          <w:tab w:val="num" w:pos="644"/>
        </w:tabs>
        <w:ind w:left="644" w:hanging="360"/>
      </w:pPr>
      <w:rPr>
        <w:rFonts w:ascii="Arial" w:hAnsi="Arial" w:hint="default"/>
      </w:rPr>
    </w:lvl>
    <w:lvl w:ilvl="1" w:tplc="9FBA2788">
      <w:start w:val="1"/>
      <w:numFmt w:val="bullet"/>
      <w:lvlText w:val="•"/>
      <w:lvlJc w:val="left"/>
      <w:pPr>
        <w:tabs>
          <w:tab w:val="num" w:pos="1364"/>
        </w:tabs>
        <w:ind w:left="1364" w:hanging="360"/>
      </w:pPr>
      <w:rPr>
        <w:rFonts w:ascii="Arial" w:hAnsi="Arial" w:hint="default"/>
      </w:rPr>
    </w:lvl>
    <w:lvl w:ilvl="2" w:tplc="17FEC732">
      <w:start w:val="1"/>
      <w:numFmt w:val="bullet"/>
      <w:lvlText w:val="•"/>
      <w:lvlJc w:val="left"/>
      <w:pPr>
        <w:tabs>
          <w:tab w:val="num" w:pos="2084"/>
        </w:tabs>
        <w:ind w:left="2084" w:hanging="360"/>
      </w:pPr>
      <w:rPr>
        <w:rFonts w:ascii="Arial" w:hAnsi="Arial" w:hint="default"/>
      </w:rPr>
    </w:lvl>
    <w:lvl w:ilvl="3" w:tplc="75E2ED82">
      <w:numFmt w:val="none"/>
      <w:lvlText w:val=""/>
      <w:lvlJc w:val="left"/>
      <w:pPr>
        <w:tabs>
          <w:tab w:val="num" w:pos="360"/>
        </w:tabs>
      </w:pPr>
    </w:lvl>
    <w:lvl w:ilvl="4" w:tplc="277E96A4">
      <w:numFmt w:val="none"/>
      <w:lvlText w:val=""/>
      <w:lvlJc w:val="left"/>
      <w:pPr>
        <w:tabs>
          <w:tab w:val="num" w:pos="360"/>
        </w:tabs>
      </w:pPr>
    </w:lvl>
    <w:lvl w:ilvl="5" w:tplc="B0007DE2" w:tentative="1">
      <w:start w:val="1"/>
      <w:numFmt w:val="bullet"/>
      <w:lvlText w:val="•"/>
      <w:lvlJc w:val="left"/>
      <w:pPr>
        <w:tabs>
          <w:tab w:val="num" w:pos="4244"/>
        </w:tabs>
        <w:ind w:left="4244" w:hanging="360"/>
      </w:pPr>
      <w:rPr>
        <w:rFonts w:ascii="Arial" w:hAnsi="Arial" w:hint="default"/>
      </w:rPr>
    </w:lvl>
    <w:lvl w:ilvl="6" w:tplc="CD92F1AE" w:tentative="1">
      <w:start w:val="1"/>
      <w:numFmt w:val="bullet"/>
      <w:lvlText w:val="•"/>
      <w:lvlJc w:val="left"/>
      <w:pPr>
        <w:tabs>
          <w:tab w:val="num" w:pos="4964"/>
        </w:tabs>
        <w:ind w:left="4964" w:hanging="360"/>
      </w:pPr>
      <w:rPr>
        <w:rFonts w:ascii="Arial" w:hAnsi="Arial" w:hint="default"/>
      </w:rPr>
    </w:lvl>
    <w:lvl w:ilvl="7" w:tplc="47D639C8" w:tentative="1">
      <w:start w:val="1"/>
      <w:numFmt w:val="bullet"/>
      <w:lvlText w:val="•"/>
      <w:lvlJc w:val="left"/>
      <w:pPr>
        <w:tabs>
          <w:tab w:val="num" w:pos="5684"/>
        </w:tabs>
        <w:ind w:left="5684" w:hanging="360"/>
      </w:pPr>
      <w:rPr>
        <w:rFonts w:ascii="Arial" w:hAnsi="Arial" w:hint="default"/>
      </w:rPr>
    </w:lvl>
    <w:lvl w:ilvl="8" w:tplc="04546878" w:tentative="1">
      <w:start w:val="1"/>
      <w:numFmt w:val="bullet"/>
      <w:lvlText w:val="•"/>
      <w:lvlJc w:val="left"/>
      <w:pPr>
        <w:tabs>
          <w:tab w:val="num" w:pos="6404"/>
        </w:tabs>
        <w:ind w:left="6404" w:hanging="360"/>
      </w:pPr>
      <w:rPr>
        <w:rFonts w:ascii="Arial" w:hAnsi="Arial" w:hint="default"/>
      </w:rPr>
    </w:lvl>
  </w:abstractNum>
  <w:abstractNum w:abstractNumId="2" w15:restartNumberingAfterBreak="0">
    <w:nsid w:val="1270173C"/>
    <w:multiLevelType w:val="hybridMultilevel"/>
    <w:tmpl w:val="1B3C25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3794B52"/>
    <w:multiLevelType w:val="hybridMultilevel"/>
    <w:tmpl w:val="56D6D1AE"/>
    <w:lvl w:ilvl="0" w:tplc="FE66298C">
      <w:start w:val="1"/>
      <w:numFmt w:val="decimal"/>
      <w:lvlText w:val="%1)"/>
      <w:lvlJc w:val="left"/>
      <w:pPr>
        <w:ind w:left="760" w:hanging="360"/>
      </w:pPr>
      <w:rPr>
        <w:rFonts w:eastAsia="MS Mincho"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67D6BCE"/>
    <w:multiLevelType w:val="hybridMultilevel"/>
    <w:tmpl w:val="4F20023C"/>
    <w:lvl w:ilvl="0" w:tplc="4210BD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8466620"/>
    <w:multiLevelType w:val="hybridMultilevel"/>
    <w:tmpl w:val="6EF88586"/>
    <w:lvl w:ilvl="0" w:tplc="FE66298C">
      <w:start w:val="1"/>
      <w:numFmt w:val="decimal"/>
      <w:lvlText w:val="%1)"/>
      <w:lvlJc w:val="left"/>
      <w:pPr>
        <w:ind w:left="760" w:hanging="360"/>
      </w:pPr>
      <w:rPr>
        <w:rFonts w:eastAsia="MS Mincho" w:hint="default"/>
      </w:rPr>
    </w:lvl>
    <w:lvl w:ilvl="1" w:tplc="8554555E">
      <w:start w:val="150"/>
      <w:numFmt w:val="bullet"/>
      <w:lvlText w:val="-"/>
      <w:lvlJc w:val="left"/>
      <w:pPr>
        <w:ind w:left="1200" w:hanging="400"/>
      </w:pPr>
      <w:rPr>
        <w:rFonts w:ascii="Times" w:eastAsia="Batang" w:hAnsi="Times" w:cs="Times" w:hint="default"/>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A7D5752"/>
    <w:multiLevelType w:val="hybridMultilevel"/>
    <w:tmpl w:val="3740229C"/>
    <w:lvl w:ilvl="0" w:tplc="26B07562">
      <w:start w:val="1"/>
      <w:numFmt w:val="bullet"/>
      <w:lvlText w:val="•"/>
      <w:lvlJc w:val="left"/>
      <w:pPr>
        <w:tabs>
          <w:tab w:val="num" w:pos="720"/>
        </w:tabs>
        <w:ind w:left="720" w:hanging="360"/>
      </w:pPr>
      <w:rPr>
        <w:rFonts w:ascii="Arial" w:hAnsi="Arial" w:hint="default"/>
      </w:rPr>
    </w:lvl>
    <w:lvl w:ilvl="1" w:tplc="B3B829C2">
      <w:start w:val="1"/>
      <w:numFmt w:val="bullet"/>
      <w:lvlText w:val="•"/>
      <w:lvlJc w:val="left"/>
      <w:pPr>
        <w:tabs>
          <w:tab w:val="num" w:pos="1440"/>
        </w:tabs>
        <w:ind w:left="1440" w:hanging="360"/>
      </w:pPr>
      <w:rPr>
        <w:rFonts w:ascii="Arial" w:hAnsi="Arial" w:hint="default"/>
      </w:rPr>
    </w:lvl>
    <w:lvl w:ilvl="2" w:tplc="48DC8C42">
      <w:start w:val="1"/>
      <w:numFmt w:val="bullet"/>
      <w:lvlText w:val="•"/>
      <w:lvlJc w:val="left"/>
      <w:pPr>
        <w:tabs>
          <w:tab w:val="num" w:pos="2160"/>
        </w:tabs>
        <w:ind w:left="2160" w:hanging="360"/>
      </w:pPr>
      <w:rPr>
        <w:rFonts w:ascii="Arial" w:hAnsi="Arial" w:hint="default"/>
      </w:rPr>
    </w:lvl>
    <w:lvl w:ilvl="3" w:tplc="23827A14" w:tentative="1">
      <w:start w:val="1"/>
      <w:numFmt w:val="bullet"/>
      <w:lvlText w:val="•"/>
      <w:lvlJc w:val="left"/>
      <w:pPr>
        <w:tabs>
          <w:tab w:val="num" w:pos="2880"/>
        </w:tabs>
        <w:ind w:left="2880" w:hanging="360"/>
      </w:pPr>
      <w:rPr>
        <w:rFonts w:ascii="Arial" w:hAnsi="Arial" w:hint="default"/>
      </w:rPr>
    </w:lvl>
    <w:lvl w:ilvl="4" w:tplc="BB344EC4" w:tentative="1">
      <w:start w:val="1"/>
      <w:numFmt w:val="bullet"/>
      <w:lvlText w:val="•"/>
      <w:lvlJc w:val="left"/>
      <w:pPr>
        <w:tabs>
          <w:tab w:val="num" w:pos="3600"/>
        </w:tabs>
        <w:ind w:left="3600" w:hanging="360"/>
      </w:pPr>
      <w:rPr>
        <w:rFonts w:ascii="Arial" w:hAnsi="Arial" w:hint="default"/>
      </w:rPr>
    </w:lvl>
    <w:lvl w:ilvl="5" w:tplc="0838C87E" w:tentative="1">
      <w:start w:val="1"/>
      <w:numFmt w:val="bullet"/>
      <w:lvlText w:val="•"/>
      <w:lvlJc w:val="left"/>
      <w:pPr>
        <w:tabs>
          <w:tab w:val="num" w:pos="4320"/>
        </w:tabs>
        <w:ind w:left="4320" w:hanging="360"/>
      </w:pPr>
      <w:rPr>
        <w:rFonts w:ascii="Arial" w:hAnsi="Arial" w:hint="default"/>
      </w:rPr>
    </w:lvl>
    <w:lvl w:ilvl="6" w:tplc="4662A540" w:tentative="1">
      <w:start w:val="1"/>
      <w:numFmt w:val="bullet"/>
      <w:lvlText w:val="•"/>
      <w:lvlJc w:val="left"/>
      <w:pPr>
        <w:tabs>
          <w:tab w:val="num" w:pos="5040"/>
        </w:tabs>
        <w:ind w:left="5040" w:hanging="360"/>
      </w:pPr>
      <w:rPr>
        <w:rFonts w:ascii="Arial" w:hAnsi="Arial" w:hint="default"/>
      </w:rPr>
    </w:lvl>
    <w:lvl w:ilvl="7" w:tplc="F37090EE" w:tentative="1">
      <w:start w:val="1"/>
      <w:numFmt w:val="bullet"/>
      <w:lvlText w:val="•"/>
      <w:lvlJc w:val="left"/>
      <w:pPr>
        <w:tabs>
          <w:tab w:val="num" w:pos="5760"/>
        </w:tabs>
        <w:ind w:left="5760" w:hanging="360"/>
      </w:pPr>
      <w:rPr>
        <w:rFonts w:ascii="Arial" w:hAnsi="Arial" w:hint="default"/>
      </w:rPr>
    </w:lvl>
    <w:lvl w:ilvl="8" w:tplc="7652915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AB2977"/>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30A0228"/>
    <w:multiLevelType w:val="hybridMultilevel"/>
    <w:tmpl w:val="8A8EE07E"/>
    <w:lvl w:ilvl="0" w:tplc="9D3458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ADF7655"/>
    <w:multiLevelType w:val="hybridMultilevel"/>
    <w:tmpl w:val="F9106BAC"/>
    <w:lvl w:ilvl="0" w:tplc="636A5F86">
      <w:start w:val="1"/>
      <w:numFmt w:val="lowerLetter"/>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E3A1262"/>
    <w:multiLevelType w:val="hybridMultilevel"/>
    <w:tmpl w:val="C368F416"/>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0946F8"/>
    <w:multiLevelType w:val="hybridMultilevel"/>
    <w:tmpl w:val="8B220312"/>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6F05E81"/>
    <w:multiLevelType w:val="hybridMultilevel"/>
    <w:tmpl w:val="7976046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9C44556"/>
    <w:multiLevelType w:val="hybridMultilevel"/>
    <w:tmpl w:val="F9106BAC"/>
    <w:lvl w:ilvl="0" w:tplc="636A5F86">
      <w:start w:val="1"/>
      <w:numFmt w:val="lowerLetter"/>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0BF2286"/>
    <w:multiLevelType w:val="hybridMultilevel"/>
    <w:tmpl w:val="47365274"/>
    <w:lvl w:ilvl="0" w:tplc="0EF64CF8">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5" w15:restartNumberingAfterBreak="0">
    <w:nsid w:val="517A7BA8"/>
    <w:multiLevelType w:val="hybridMultilevel"/>
    <w:tmpl w:val="4F20023C"/>
    <w:lvl w:ilvl="0" w:tplc="4210BD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57C2632D"/>
    <w:multiLevelType w:val="hybridMultilevel"/>
    <w:tmpl w:val="F9106BAC"/>
    <w:lvl w:ilvl="0" w:tplc="636A5F86">
      <w:start w:val="1"/>
      <w:numFmt w:val="lowerLetter"/>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5910024D"/>
    <w:multiLevelType w:val="hybridMultilevel"/>
    <w:tmpl w:val="7436A67E"/>
    <w:lvl w:ilvl="0" w:tplc="B71E88BE">
      <w:start w:val="1"/>
      <w:numFmt w:val="lowerLetter"/>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15:restartNumberingAfterBreak="0">
    <w:nsid w:val="69536D2F"/>
    <w:multiLevelType w:val="hybridMultilevel"/>
    <w:tmpl w:val="F9106BAC"/>
    <w:lvl w:ilvl="0" w:tplc="636A5F86">
      <w:start w:val="1"/>
      <w:numFmt w:val="lowerLetter"/>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99B253E"/>
    <w:multiLevelType w:val="hybridMultilevel"/>
    <w:tmpl w:val="E1F6193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C460333"/>
    <w:multiLevelType w:val="hybridMultilevel"/>
    <w:tmpl w:val="BCFCAAC4"/>
    <w:lvl w:ilvl="0" w:tplc="952EA5B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0A2B64"/>
    <w:multiLevelType w:val="hybridMultilevel"/>
    <w:tmpl w:val="F9106BAC"/>
    <w:lvl w:ilvl="0" w:tplc="636A5F86">
      <w:start w:val="1"/>
      <w:numFmt w:val="lowerLetter"/>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9046F04"/>
    <w:multiLevelType w:val="hybridMultilevel"/>
    <w:tmpl w:val="97DC81B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9"/>
  </w:num>
  <w:num w:numId="2">
    <w:abstractNumId w:val="23"/>
  </w:num>
  <w:num w:numId="3">
    <w:abstractNumId w:val="0"/>
  </w:num>
  <w:num w:numId="4">
    <w:abstractNumId w:val="18"/>
  </w:num>
  <w:num w:numId="5">
    <w:abstractNumId w:val="10"/>
  </w:num>
  <w:num w:numId="6">
    <w:abstractNumId w:val="12"/>
  </w:num>
  <w:num w:numId="7">
    <w:abstractNumId w:val="6"/>
  </w:num>
  <w:num w:numId="8">
    <w:abstractNumId w:val="1"/>
  </w:num>
  <w:num w:numId="9">
    <w:abstractNumId w:val="2"/>
  </w:num>
  <w:num w:numId="10">
    <w:abstractNumId w:val="4"/>
  </w:num>
  <w:num w:numId="11">
    <w:abstractNumId w:val="15"/>
  </w:num>
  <w:num w:numId="12">
    <w:abstractNumId w:val="7"/>
  </w:num>
  <w:num w:numId="13">
    <w:abstractNumId w:val="3"/>
  </w:num>
  <w:num w:numId="14">
    <w:abstractNumId w:val="5"/>
  </w:num>
  <w:num w:numId="15">
    <w:abstractNumId w:val="14"/>
  </w:num>
  <w:num w:numId="16">
    <w:abstractNumId w:val="21"/>
  </w:num>
  <w:num w:numId="17">
    <w:abstractNumId w:val="25"/>
  </w:num>
  <w:num w:numId="18">
    <w:abstractNumId w:val="11"/>
  </w:num>
  <w:num w:numId="19">
    <w:abstractNumId w:val="22"/>
  </w:num>
  <w:num w:numId="20">
    <w:abstractNumId w:val="23"/>
  </w:num>
  <w:num w:numId="21">
    <w:abstractNumId w:val="17"/>
  </w:num>
  <w:num w:numId="22">
    <w:abstractNumId w:val="13"/>
  </w:num>
  <w:num w:numId="23">
    <w:abstractNumId w:val="9"/>
  </w:num>
  <w:num w:numId="24">
    <w:abstractNumId w:val="8"/>
  </w:num>
  <w:num w:numId="25">
    <w:abstractNumId w:val="16"/>
  </w:num>
  <w:num w:numId="26">
    <w:abstractNumId w:val="20"/>
  </w:num>
  <w:num w:numId="27">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B8"/>
    <w:rsid w:val="000012CB"/>
    <w:rsid w:val="00001886"/>
    <w:rsid w:val="00002263"/>
    <w:rsid w:val="000038B6"/>
    <w:rsid w:val="00004ADC"/>
    <w:rsid w:val="00005695"/>
    <w:rsid w:val="00007440"/>
    <w:rsid w:val="00007761"/>
    <w:rsid w:val="00007CAB"/>
    <w:rsid w:val="00007EA6"/>
    <w:rsid w:val="000114A6"/>
    <w:rsid w:val="0001163B"/>
    <w:rsid w:val="000116B3"/>
    <w:rsid w:val="00011C8D"/>
    <w:rsid w:val="00012C2F"/>
    <w:rsid w:val="00013CDB"/>
    <w:rsid w:val="00014BC5"/>
    <w:rsid w:val="000153CC"/>
    <w:rsid w:val="00015478"/>
    <w:rsid w:val="00015950"/>
    <w:rsid w:val="000161EC"/>
    <w:rsid w:val="000162D4"/>
    <w:rsid w:val="000162E9"/>
    <w:rsid w:val="00016557"/>
    <w:rsid w:val="00017492"/>
    <w:rsid w:val="00017BAE"/>
    <w:rsid w:val="00017E86"/>
    <w:rsid w:val="000216A0"/>
    <w:rsid w:val="0002190E"/>
    <w:rsid w:val="00021B76"/>
    <w:rsid w:val="0002219D"/>
    <w:rsid w:val="000225A8"/>
    <w:rsid w:val="000228BF"/>
    <w:rsid w:val="00022927"/>
    <w:rsid w:val="000230CB"/>
    <w:rsid w:val="00023C40"/>
    <w:rsid w:val="000245ED"/>
    <w:rsid w:val="00025377"/>
    <w:rsid w:val="00025423"/>
    <w:rsid w:val="00026596"/>
    <w:rsid w:val="00026BFC"/>
    <w:rsid w:val="000274CF"/>
    <w:rsid w:val="00027709"/>
    <w:rsid w:val="00027DC5"/>
    <w:rsid w:val="000302F2"/>
    <w:rsid w:val="00031BE8"/>
    <w:rsid w:val="00031EB1"/>
    <w:rsid w:val="000320CC"/>
    <w:rsid w:val="00032642"/>
    <w:rsid w:val="00033397"/>
    <w:rsid w:val="00035DF0"/>
    <w:rsid w:val="000368CF"/>
    <w:rsid w:val="000375A6"/>
    <w:rsid w:val="00037861"/>
    <w:rsid w:val="00040095"/>
    <w:rsid w:val="000403D7"/>
    <w:rsid w:val="00040932"/>
    <w:rsid w:val="0004169F"/>
    <w:rsid w:val="00042C77"/>
    <w:rsid w:val="00043160"/>
    <w:rsid w:val="00043C04"/>
    <w:rsid w:val="00045515"/>
    <w:rsid w:val="0004585B"/>
    <w:rsid w:val="00046488"/>
    <w:rsid w:val="000470C9"/>
    <w:rsid w:val="000472BC"/>
    <w:rsid w:val="00051A55"/>
    <w:rsid w:val="00051D35"/>
    <w:rsid w:val="00051DF8"/>
    <w:rsid w:val="00051E54"/>
    <w:rsid w:val="00051F75"/>
    <w:rsid w:val="00052840"/>
    <w:rsid w:val="0005408C"/>
    <w:rsid w:val="0005550E"/>
    <w:rsid w:val="0005588D"/>
    <w:rsid w:val="00055E27"/>
    <w:rsid w:val="00057AE8"/>
    <w:rsid w:val="00061D28"/>
    <w:rsid w:val="00062402"/>
    <w:rsid w:val="00062980"/>
    <w:rsid w:val="00063A6B"/>
    <w:rsid w:val="00063B85"/>
    <w:rsid w:val="00063D1D"/>
    <w:rsid w:val="00065268"/>
    <w:rsid w:val="00065E18"/>
    <w:rsid w:val="00067991"/>
    <w:rsid w:val="0007062F"/>
    <w:rsid w:val="000708C4"/>
    <w:rsid w:val="00070BD9"/>
    <w:rsid w:val="00070EF1"/>
    <w:rsid w:val="00071B8C"/>
    <w:rsid w:val="00071C4F"/>
    <w:rsid w:val="0007241A"/>
    <w:rsid w:val="00072646"/>
    <w:rsid w:val="00073C9C"/>
    <w:rsid w:val="00075541"/>
    <w:rsid w:val="0007792A"/>
    <w:rsid w:val="00080512"/>
    <w:rsid w:val="0008092F"/>
    <w:rsid w:val="000810C6"/>
    <w:rsid w:val="00081240"/>
    <w:rsid w:val="00082A27"/>
    <w:rsid w:val="0008378E"/>
    <w:rsid w:val="0008406F"/>
    <w:rsid w:val="00084881"/>
    <w:rsid w:val="00085302"/>
    <w:rsid w:val="00086E1B"/>
    <w:rsid w:val="0008758B"/>
    <w:rsid w:val="000876B5"/>
    <w:rsid w:val="000879C8"/>
    <w:rsid w:val="00090468"/>
    <w:rsid w:val="00090CD4"/>
    <w:rsid w:val="000913F0"/>
    <w:rsid w:val="000914AC"/>
    <w:rsid w:val="00091C22"/>
    <w:rsid w:val="00092310"/>
    <w:rsid w:val="00092CA5"/>
    <w:rsid w:val="00093C97"/>
    <w:rsid w:val="00093FA2"/>
    <w:rsid w:val="00094568"/>
    <w:rsid w:val="00094C6B"/>
    <w:rsid w:val="00095498"/>
    <w:rsid w:val="00097B88"/>
    <w:rsid w:val="000A07B1"/>
    <w:rsid w:val="000A2A11"/>
    <w:rsid w:val="000A2B52"/>
    <w:rsid w:val="000A3F88"/>
    <w:rsid w:val="000A4C20"/>
    <w:rsid w:val="000A5750"/>
    <w:rsid w:val="000A58E4"/>
    <w:rsid w:val="000A60C3"/>
    <w:rsid w:val="000A6B72"/>
    <w:rsid w:val="000A7150"/>
    <w:rsid w:val="000B0115"/>
    <w:rsid w:val="000B02F8"/>
    <w:rsid w:val="000B0BF3"/>
    <w:rsid w:val="000B0EF0"/>
    <w:rsid w:val="000B1245"/>
    <w:rsid w:val="000B1752"/>
    <w:rsid w:val="000B40D8"/>
    <w:rsid w:val="000B4877"/>
    <w:rsid w:val="000B5BB6"/>
    <w:rsid w:val="000B61B9"/>
    <w:rsid w:val="000B6398"/>
    <w:rsid w:val="000B7BCF"/>
    <w:rsid w:val="000C0379"/>
    <w:rsid w:val="000C1413"/>
    <w:rsid w:val="000C18BA"/>
    <w:rsid w:val="000C18FE"/>
    <w:rsid w:val="000C2B2C"/>
    <w:rsid w:val="000C3867"/>
    <w:rsid w:val="000C4898"/>
    <w:rsid w:val="000C522B"/>
    <w:rsid w:val="000C5340"/>
    <w:rsid w:val="000C6F6D"/>
    <w:rsid w:val="000D0D81"/>
    <w:rsid w:val="000D2941"/>
    <w:rsid w:val="000D2E51"/>
    <w:rsid w:val="000D3336"/>
    <w:rsid w:val="000D40CB"/>
    <w:rsid w:val="000D4B95"/>
    <w:rsid w:val="000D58AB"/>
    <w:rsid w:val="000D5B48"/>
    <w:rsid w:val="000D64F1"/>
    <w:rsid w:val="000D668B"/>
    <w:rsid w:val="000D6E3F"/>
    <w:rsid w:val="000D6FB6"/>
    <w:rsid w:val="000D72CB"/>
    <w:rsid w:val="000D75DC"/>
    <w:rsid w:val="000D77A8"/>
    <w:rsid w:val="000E01FF"/>
    <w:rsid w:val="000E11DD"/>
    <w:rsid w:val="000E126B"/>
    <w:rsid w:val="000E2D75"/>
    <w:rsid w:val="000E3934"/>
    <w:rsid w:val="000E4069"/>
    <w:rsid w:val="000E5108"/>
    <w:rsid w:val="000E623A"/>
    <w:rsid w:val="000F4348"/>
    <w:rsid w:val="000F47BA"/>
    <w:rsid w:val="000F481F"/>
    <w:rsid w:val="000F526A"/>
    <w:rsid w:val="000F57DC"/>
    <w:rsid w:val="000F6A70"/>
    <w:rsid w:val="000F6CE7"/>
    <w:rsid w:val="000F73AD"/>
    <w:rsid w:val="000F7570"/>
    <w:rsid w:val="000F7779"/>
    <w:rsid w:val="000F7A11"/>
    <w:rsid w:val="00100327"/>
    <w:rsid w:val="001011C1"/>
    <w:rsid w:val="0010124A"/>
    <w:rsid w:val="0010368C"/>
    <w:rsid w:val="001072C0"/>
    <w:rsid w:val="00111CF1"/>
    <w:rsid w:val="00112BBF"/>
    <w:rsid w:val="00112F1A"/>
    <w:rsid w:val="001141A5"/>
    <w:rsid w:val="00116AF8"/>
    <w:rsid w:val="00116CDF"/>
    <w:rsid w:val="00117519"/>
    <w:rsid w:val="0012049E"/>
    <w:rsid w:val="00120C15"/>
    <w:rsid w:val="0012283E"/>
    <w:rsid w:val="0012364A"/>
    <w:rsid w:val="00123AC6"/>
    <w:rsid w:val="00124397"/>
    <w:rsid w:val="0012485A"/>
    <w:rsid w:val="00124DD4"/>
    <w:rsid w:val="0012507B"/>
    <w:rsid w:val="001261BD"/>
    <w:rsid w:val="00126400"/>
    <w:rsid w:val="001279F7"/>
    <w:rsid w:val="00130A42"/>
    <w:rsid w:val="00131BCA"/>
    <w:rsid w:val="00133F3B"/>
    <w:rsid w:val="001340E4"/>
    <w:rsid w:val="00134E1D"/>
    <w:rsid w:val="0014223B"/>
    <w:rsid w:val="0014230B"/>
    <w:rsid w:val="001423A4"/>
    <w:rsid w:val="001430D4"/>
    <w:rsid w:val="00143363"/>
    <w:rsid w:val="001436BC"/>
    <w:rsid w:val="0014396D"/>
    <w:rsid w:val="001446F4"/>
    <w:rsid w:val="00144985"/>
    <w:rsid w:val="00144B90"/>
    <w:rsid w:val="00145075"/>
    <w:rsid w:val="0014519B"/>
    <w:rsid w:val="001500B8"/>
    <w:rsid w:val="0015116D"/>
    <w:rsid w:val="00151373"/>
    <w:rsid w:val="00151AB1"/>
    <w:rsid w:val="001522F2"/>
    <w:rsid w:val="00152A2F"/>
    <w:rsid w:val="00153CB5"/>
    <w:rsid w:val="0015642D"/>
    <w:rsid w:val="00156593"/>
    <w:rsid w:val="001617E5"/>
    <w:rsid w:val="00162882"/>
    <w:rsid w:val="00163E02"/>
    <w:rsid w:val="00165A0D"/>
    <w:rsid w:val="00166538"/>
    <w:rsid w:val="00166728"/>
    <w:rsid w:val="00166BB8"/>
    <w:rsid w:val="00166CE4"/>
    <w:rsid w:val="00170752"/>
    <w:rsid w:val="00171DA1"/>
    <w:rsid w:val="001720FC"/>
    <w:rsid w:val="001741A0"/>
    <w:rsid w:val="00174291"/>
    <w:rsid w:val="00175FA0"/>
    <w:rsid w:val="00177601"/>
    <w:rsid w:val="00177A3C"/>
    <w:rsid w:val="00180692"/>
    <w:rsid w:val="001810CF"/>
    <w:rsid w:val="00181375"/>
    <w:rsid w:val="00182C72"/>
    <w:rsid w:val="00182E67"/>
    <w:rsid w:val="00183778"/>
    <w:rsid w:val="00183F0F"/>
    <w:rsid w:val="001841BF"/>
    <w:rsid w:val="00184526"/>
    <w:rsid w:val="00184613"/>
    <w:rsid w:val="00184D59"/>
    <w:rsid w:val="0018515E"/>
    <w:rsid w:val="00185BC1"/>
    <w:rsid w:val="00186138"/>
    <w:rsid w:val="00186370"/>
    <w:rsid w:val="0018680E"/>
    <w:rsid w:val="001874B1"/>
    <w:rsid w:val="00190972"/>
    <w:rsid w:val="0019158C"/>
    <w:rsid w:val="001921CE"/>
    <w:rsid w:val="0019253C"/>
    <w:rsid w:val="00194515"/>
    <w:rsid w:val="00194CD0"/>
    <w:rsid w:val="00194F5E"/>
    <w:rsid w:val="0019500E"/>
    <w:rsid w:val="001962AF"/>
    <w:rsid w:val="00196D94"/>
    <w:rsid w:val="00197BCC"/>
    <w:rsid w:val="00197FFC"/>
    <w:rsid w:val="001A498C"/>
    <w:rsid w:val="001A4BA2"/>
    <w:rsid w:val="001A543A"/>
    <w:rsid w:val="001A57B2"/>
    <w:rsid w:val="001A5F21"/>
    <w:rsid w:val="001A7013"/>
    <w:rsid w:val="001A7819"/>
    <w:rsid w:val="001A7BA1"/>
    <w:rsid w:val="001B0E6A"/>
    <w:rsid w:val="001B11D6"/>
    <w:rsid w:val="001B1E91"/>
    <w:rsid w:val="001B1FA7"/>
    <w:rsid w:val="001B2C5E"/>
    <w:rsid w:val="001B3311"/>
    <w:rsid w:val="001B349E"/>
    <w:rsid w:val="001B49C9"/>
    <w:rsid w:val="001C0FE8"/>
    <w:rsid w:val="001C1364"/>
    <w:rsid w:val="001C1FE4"/>
    <w:rsid w:val="001C23F4"/>
    <w:rsid w:val="001C2AD8"/>
    <w:rsid w:val="001C346C"/>
    <w:rsid w:val="001C3543"/>
    <w:rsid w:val="001C4AC4"/>
    <w:rsid w:val="001C4CEA"/>
    <w:rsid w:val="001C4F79"/>
    <w:rsid w:val="001C6034"/>
    <w:rsid w:val="001C6515"/>
    <w:rsid w:val="001C6A5C"/>
    <w:rsid w:val="001C722C"/>
    <w:rsid w:val="001C77C4"/>
    <w:rsid w:val="001D0C63"/>
    <w:rsid w:val="001D1DAA"/>
    <w:rsid w:val="001D21D6"/>
    <w:rsid w:val="001D3011"/>
    <w:rsid w:val="001D347B"/>
    <w:rsid w:val="001D4351"/>
    <w:rsid w:val="001D4F7C"/>
    <w:rsid w:val="001D6647"/>
    <w:rsid w:val="001D7A94"/>
    <w:rsid w:val="001E103B"/>
    <w:rsid w:val="001E3033"/>
    <w:rsid w:val="001E3379"/>
    <w:rsid w:val="001E33AD"/>
    <w:rsid w:val="001E3A80"/>
    <w:rsid w:val="001E5E26"/>
    <w:rsid w:val="001E5FFA"/>
    <w:rsid w:val="001E7763"/>
    <w:rsid w:val="001F168B"/>
    <w:rsid w:val="001F39CA"/>
    <w:rsid w:val="001F433D"/>
    <w:rsid w:val="001F5363"/>
    <w:rsid w:val="001F55A9"/>
    <w:rsid w:val="001F63C9"/>
    <w:rsid w:val="001F7188"/>
    <w:rsid w:val="001F7519"/>
    <w:rsid w:val="001F7831"/>
    <w:rsid w:val="001F7CDA"/>
    <w:rsid w:val="00200C36"/>
    <w:rsid w:val="00204045"/>
    <w:rsid w:val="002046EF"/>
    <w:rsid w:val="002050AC"/>
    <w:rsid w:val="0020712B"/>
    <w:rsid w:val="00207576"/>
    <w:rsid w:val="00210CA7"/>
    <w:rsid w:val="00211D36"/>
    <w:rsid w:val="0021231D"/>
    <w:rsid w:val="00212942"/>
    <w:rsid w:val="00212F1F"/>
    <w:rsid w:val="00213563"/>
    <w:rsid w:val="00214804"/>
    <w:rsid w:val="00214B18"/>
    <w:rsid w:val="00216876"/>
    <w:rsid w:val="002171B2"/>
    <w:rsid w:val="00217633"/>
    <w:rsid w:val="00220815"/>
    <w:rsid w:val="0022159B"/>
    <w:rsid w:val="002219AC"/>
    <w:rsid w:val="002237CF"/>
    <w:rsid w:val="00223B9F"/>
    <w:rsid w:val="00223FCA"/>
    <w:rsid w:val="00224AAB"/>
    <w:rsid w:val="00224C8F"/>
    <w:rsid w:val="0022606D"/>
    <w:rsid w:val="002264D3"/>
    <w:rsid w:val="00226A01"/>
    <w:rsid w:val="0022757C"/>
    <w:rsid w:val="002277C7"/>
    <w:rsid w:val="00227B1B"/>
    <w:rsid w:val="00230FE8"/>
    <w:rsid w:val="002314D9"/>
    <w:rsid w:val="00231728"/>
    <w:rsid w:val="00231AEC"/>
    <w:rsid w:val="00232F8A"/>
    <w:rsid w:val="00234C99"/>
    <w:rsid w:val="0023661D"/>
    <w:rsid w:val="0023704A"/>
    <w:rsid w:val="002370F8"/>
    <w:rsid w:val="00237D4A"/>
    <w:rsid w:val="00240552"/>
    <w:rsid w:val="00240B71"/>
    <w:rsid w:val="00240F43"/>
    <w:rsid w:val="0024324A"/>
    <w:rsid w:val="00243DE1"/>
    <w:rsid w:val="00244A05"/>
    <w:rsid w:val="002455B8"/>
    <w:rsid w:val="00247550"/>
    <w:rsid w:val="00250404"/>
    <w:rsid w:val="002504A5"/>
    <w:rsid w:val="002508F7"/>
    <w:rsid w:val="002548B1"/>
    <w:rsid w:val="0025613A"/>
    <w:rsid w:val="00256F27"/>
    <w:rsid w:val="002579BF"/>
    <w:rsid w:val="002607E8"/>
    <w:rsid w:val="00260EC0"/>
    <w:rsid w:val="002610D8"/>
    <w:rsid w:val="0026126B"/>
    <w:rsid w:val="00261EDB"/>
    <w:rsid w:val="00264734"/>
    <w:rsid w:val="0026513E"/>
    <w:rsid w:val="00266AF5"/>
    <w:rsid w:val="002675D3"/>
    <w:rsid w:val="002709D8"/>
    <w:rsid w:val="00270A2B"/>
    <w:rsid w:val="002710E4"/>
    <w:rsid w:val="00271A19"/>
    <w:rsid w:val="00272B27"/>
    <w:rsid w:val="002747EC"/>
    <w:rsid w:val="00276A2E"/>
    <w:rsid w:val="00277139"/>
    <w:rsid w:val="00277EBB"/>
    <w:rsid w:val="002815C0"/>
    <w:rsid w:val="00282115"/>
    <w:rsid w:val="0028384B"/>
    <w:rsid w:val="00283DA2"/>
    <w:rsid w:val="002840C7"/>
    <w:rsid w:val="00284E78"/>
    <w:rsid w:val="002855BF"/>
    <w:rsid w:val="0028710E"/>
    <w:rsid w:val="00287326"/>
    <w:rsid w:val="002874E7"/>
    <w:rsid w:val="00290336"/>
    <w:rsid w:val="00292FC9"/>
    <w:rsid w:val="002945AD"/>
    <w:rsid w:val="00294CF3"/>
    <w:rsid w:val="0029517E"/>
    <w:rsid w:val="00296A41"/>
    <w:rsid w:val="002971B9"/>
    <w:rsid w:val="002A0C96"/>
    <w:rsid w:val="002A1F64"/>
    <w:rsid w:val="002A21BD"/>
    <w:rsid w:val="002A22CA"/>
    <w:rsid w:val="002A24EC"/>
    <w:rsid w:val="002A3017"/>
    <w:rsid w:val="002A32C4"/>
    <w:rsid w:val="002A3860"/>
    <w:rsid w:val="002A47CF"/>
    <w:rsid w:val="002A5614"/>
    <w:rsid w:val="002A5EF7"/>
    <w:rsid w:val="002A629B"/>
    <w:rsid w:val="002A7486"/>
    <w:rsid w:val="002A7C84"/>
    <w:rsid w:val="002A7FDD"/>
    <w:rsid w:val="002B0F64"/>
    <w:rsid w:val="002B1D88"/>
    <w:rsid w:val="002B2AFB"/>
    <w:rsid w:val="002B2B38"/>
    <w:rsid w:val="002B3354"/>
    <w:rsid w:val="002B3F8E"/>
    <w:rsid w:val="002B44B8"/>
    <w:rsid w:val="002B49FD"/>
    <w:rsid w:val="002B503C"/>
    <w:rsid w:val="002B6746"/>
    <w:rsid w:val="002B679D"/>
    <w:rsid w:val="002B7147"/>
    <w:rsid w:val="002B7736"/>
    <w:rsid w:val="002C0DFC"/>
    <w:rsid w:val="002C329A"/>
    <w:rsid w:val="002C4BF2"/>
    <w:rsid w:val="002C5580"/>
    <w:rsid w:val="002C591F"/>
    <w:rsid w:val="002C6052"/>
    <w:rsid w:val="002C69AA"/>
    <w:rsid w:val="002C7808"/>
    <w:rsid w:val="002D093F"/>
    <w:rsid w:val="002D2B20"/>
    <w:rsid w:val="002D2C29"/>
    <w:rsid w:val="002D2CA2"/>
    <w:rsid w:val="002D4A25"/>
    <w:rsid w:val="002D5213"/>
    <w:rsid w:val="002D59C4"/>
    <w:rsid w:val="002D657A"/>
    <w:rsid w:val="002D7BD3"/>
    <w:rsid w:val="002E058A"/>
    <w:rsid w:val="002E1C8B"/>
    <w:rsid w:val="002E29AB"/>
    <w:rsid w:val="002E61C8"/>
    <w:rsid w:val="002E69D9"/>
    <w:rsid w:val="002E79BB"/>
    <w:rsid w:val="002F0B2A"/>
    <w:rsid w:val="002F0D22"/>
    <w:rsid w:val="002F0DF4"/>
    <w:rsid w:val="002F12A5"/>
    <w:rsid w:val="002F1345"/>
    <w:rsid w:val="002F2220"/>
    <w:rsid w:val="002F5301"/>
    <w:rsid w:val="002F5D76"/>
    <w:rsid w:val="002F732B"/>
    <w:rsid w:val="002F77A0"/>
    <w:rsid w:val="002F786F"/>
    <w:rsid w:val="003008BA"/>
    <w:rsid w:val="003010D5"/>
    <w:rsid w:val="0030177D"/>
    <w:rsid w:val="00301850"/>
    <w:rsid w:val="003021CE"/>
    <w:rsid w:val="003026A7"/>
    <w:rsid w:val="0030291F"/>
    <w:rsid w:val="00302A50"/>
    <w:rsid w:val="00303427"/>
    <w:rsid w:val="00305D01"/>
    <w:rsid w:val="00305DAA"/>
    <w:rsid w:val="00306241"/>
    <w:rsid w:val="003073B9"/>
    <w:rsid w:val="00307CD6"/>
    <w:rsid w:val="00310541"/>
    <w:rsid w:val="0031064D"/>
    <w:rsid w:val="00310D9A"/>
    <w:rsid w:val="00311B17"/>
    <w:rsid w:val="00312DC7"/>
    <w:rsid w:val="00313299"/>
    <w:rsid w:val="003133F1"/>
    <w:rsid w:val="0031390F"/>
    <w:rsid w:val="00313E0F"/>
    <w:rsid w:val="00316225"/>
    <w:rsid w:val="00316240"/>
    <w:rsid w:val="003164AA"/>
    <w:rsid w:val="003172DC"/>
    <w:rsid w:val="0032086B"/>
    <w:rsid w:val="0032263B"/>
    <w:rsid w:val="00323CB7"/>
    <w:rsid w:val="00323D2C"/>
    <w:rsid w:val="00323F74"/>
    <w:rsid w:val="003243BA"/>
    <w:rsid w:val="00324E66"/>
    <w:rsid w:val="003255FD"/>
    <w:rsid w:val="00325AE3"/>
    <w:rsid w:val="00326069"/>
    <w:rsid w:val="00327682"/>
    <w:rsid w:val="00327C9A"/>
    <w:rsid w:val="00327E5D"/>
    <w:rsid w:val="00330C9F"/>
    <w:rsid w:val="00330E03"/>
    <w:rsid w:val="00331B80"/>
    <w:rsid w:val="00332ADA"/>
    <w:rsid w:val="00332B7D"/>
    <w:rsid w:val="00333345"/>
    <w:rsid w:val="003338B9"/>
    <w:rsid w:val="00335468"/>
    <w:rsid w:val="00335A5E"/>
    <w:rsid w:val="003378B4"/>
    <w:rsid w:val="00337C3B"/>
    <w:rsid w:val="003407BE"/>
    <w:rsid w:val="00340C0B"/>
    <w:rsid w:val="0034315A"/>
    <w:rsid w:val="00343806"/>
    <w:rsid w:val="00343819"/>
    <w:rsid w:val="003440A2"/>
    <w:rsid w:val="003466A7"/>
    <w:rsid w:val="00347B20"/>
    <w:rsid w:val="00350D7C"/>
    <w:rsid w:val="00351CAD"/>
    <w:rsid w:val="00352BBF"/>
    <w:rsid w:val="00353629"/>
    <w:rsid w:val="0035462D"/>
    <w:rsid w:val="00357118"/>
    <w:rsid w:val="00357272"/>
    <w:rsid w:val="003574BB"/>
    <w:rsid w:val="00357668"/>
    <w:rsid w:val="00360667"/>
    <w:rsid w:val="003607D6"/>
    <w:rsid w:val="00361D54"/>
    <w:rsid w:val="00362003"/>
    <w:rsid w:val="00363509"/>
    <w:rsid w:val="00363968"/>
    <w:rsid w:val="00364152"/>
    <w:rsid w:val="0036459E"/>
    <w:rsid w:val="00364B41"/>
    <w:rsid w:val="003667FF"/>
    <w:rsid w:val="00366E8E"/>
    <w:rsid w:val="003676CB"/>
    <w:rsid w:val="00367A75"/>
    <w:rsid w:val="00370056"/>
    <w:rsid w:val="00370943"/>
    <w:rsid w:val="00370B5A"/>
    <w:rsid w:val="00371272"/>
    <w:rsid w:val="003724CA"/>
    <w:rsid w:val="003726D3"/>
    <w:rsid w:val="003733E4"/>
    <w:rsid w:val="00376209"/>
    <w:rsid w:val="0037693C"/>
    <w:rsid w:val="00377ACC"/>
    <w:rsid w:val="00377F37"/>
    <w:rsid w:val="00380214"/>
    <w:rsid w:val="00380E40"/>
    <w:rsid w:val="00381708"/>
    <w:rsid w:val="003824C2"/>
    <w:rsid w:val="00382C4D"/>
    <w:rsid w:val="00383096"/>
    <w:rsid w:val="00384561"/>
    <w:rsid w:val="00384AA6"/>
    <w:rsid w:val="00385E77"/>
    <w:rsid w:val="00386130"/>
    <w:rsid w:val="00387011"/>
    <w:rsid w:val="00387B0B"/>
    <w:rsid w:val="00387CB1"/>
    <w:rsid w:val="003900B0"/>
    <w:rsid w:val="0039092A"/>
    <w:rsid w:val="003909CB"/>
    <w:rsid w:val="00390D6B"/>
    <w:rsid w:val="00391EE4"/>
    <w:rsid w:val="0039263F"/>
    <w:rsid w:val="0039346C"/>
    <w:rsid w:val="003943BF"/>
    <w:rsid w:val="00394C6C"/>
    <w:rsid w:val="00395772"/>
    <w:rsid w:val="003957A6"/>
    <w:rsid w:val="00395AEF"/>
    <w:rsid w:val="00395D18"/>
    <w:rsid w:val="00397197"/>
    <w:rsid w:val="003972FF"/>
    <w:rsid w:val="003A049C"/>
    <w:rsid w:val="003A09A2"/>
    <w:rsid w:val="003A133F"/>
    <w:rsid w:val="003A1D3E"/>
    <w:rsid w:val="003A2082"/>
    <w:rsid w:val="003A229C"/>
    <w:rsid w:val="003A272B"/>
    <w:rsid w:val="003A34E4"/>
    <w:rsid w:val="003A41EF"/>
    <w:rsid w:val="003A527F"/>
    <w:rsid w:val="003A565C"/>
    <w:rsid w:val="003A619C"/>
    <w:rsid w:val="003A78FD"/>
    <w:rsid w:val="003A7B3D"/>
    <w:rsid w:val="003B0769"/>
    <w:rsid w:val="003B0DA5"/>
    <w:rsid w:val="003B159E"/>
    <w:rsid w:val="003B1A9B"/>
    <w:rsid w:val="003B2EAB"/>
    <w:rsid w:val="003B30A9"/>
    <w:rsid w:val="003B3806"/>
    <w:rsid w:val="003B40AD"/>
    <w:rsid w:val="003B4F56"/>
    <w:rsid w:val="003B5083"/>
    <w:rsid w:val="003B6290"/>
    <w:rsid w:val="003B68E9"/>
    <w:rsid w:val="003B73F6"/>
    <w:rsid w:val="003B79E3"/>
    <w:rsid w:val="003C12B6"/>
    <w:rsid w:val="003C1A2A"/>
    <w:rsid w:val="003C1CE5"/>
    <w:rsid w:val="003C237F"/>
    <w:rsid w:val="003C291C"/>
    <w:rsid w:val="003C311A"/>
    <w:rsid w:val="003C3D57"/>
    <w:rsid w:val="003C4B33"/>
    <w:rsid w:val="003C4E37"/>
    <w:rsid w:val="003C5524"/>
    <w:rsid w:val="003C5533"/>
    <w:rsid w:val="003C5DF8"/>
    <w:rsid w:val="003D127F"/>
    <w:rsid w:val="003D30B0"/>
    <w:rsid w:val="003D3149"/>
    <w:rsid w:val="003D3519"/>
    <w:rsid w:val="003D4028"/>
    <w:rsid w:val="003D4B16"/>
    <w:rsid w:val="003D4E3E"/>
    <w:rsid w:val="003D603A"/>
    <w:rsid w:val="003D6B94"/>
    <w:rsid w:val="003D6F1D"/>
    <w:rsid w:val="003E01A2"/>
    <w:rsid w:val="003E0C9D"/>
    <w:rsid w:val="003E141C"/>
    <w:rsid w:val="003E16BE"/>
    <w:rsid w:val="003E17A4"/>
    <w:rsid w:val="003E2482"/>
    <w:rsid w:val="003E31DD"/>
    <w:rsid w:val="003E3CDE"/>
    <w:rsid w:val="003E3F31"/>
    <w:rsid w:val="003E5013"/>
    <w:rsid w:val="003E5F93"/>
    <w:rsid w:val="003E676B"/>
    <w:rsid w:val="003E77F9"/>
    <w:rsid w:val="003F0729"/>
    <w:rsid w:val="003F0ED8"/>
    <w:rsid w:val="003F11FC"/>
    <w:rsid w:val="003F16BA"/>
    <w:rsid w:val="003F1C92"/>
    <w:rsid w:val="003F24B6"/>
    <w:rsid w:val="003F2683"/>
    <w:rsid w:val="003F2920"/>
    <w:rsid w:val="003F3214"/>
    <w:rsid w:val="003F3652"/>
    <w:rsid w:val="003F4E28"/>
    <w:rsid w:val="003F5ECC"/>
    <w:rsid w:val="003F679F"/>
    <w:rsid w:val="003F72DA"/>
    <w:rsid w:val="004006E8"/>
    <w:rsid w:val="004007A7"/>
    <w:rsid w:val="0040087F"/>
    <w:rsid w:val="00400C63"/>
    <w:rsid w:val="00401855"/>
    <w:rsid w:val="00401ECB"/>
    <w:rsid w:val="004020DB"/>
    <w:rsid w:val="0040228D"/>
    <w:rsid w:val="0040378B"/>
    <w:rsid w:val="0040436A"/>
    <w:rsid w:val="0040499C"/>
    <w:rsid w:val="00404D34"/>
    <w:rsid w:val="00405A25"/>
    <w:rsid w:val="0040655C"/>
    <w:rsid w:val="0040702D"/>
    <w:rsid w:val="004075CE"/>
    <w:rsid w:val="00410B87"/>
    <w:rsid w:val="00412625"/>
    <w:rsid w:val="00412DA7"/>
    <w:rsid w:val="004131CA"/>
    <w:rsid w:val="00413F2F"/>
    <w:rsid w:val="00414017"/>
    <w:rsid w:val="00415C3B"/>
    <w:rsid w:val="004164FC"/>
    <w:rsid w:val="0041753E"/>
    <w:rsid w:val="00420317"/>
    <w:rsid w:val="00420958"/>
    <w:rsid w:val="00420E2C"/>
    <w:rsid w:val="00421E0D"/>
    <w:rsid w:val="00422F1E"/>
    <w:rsid w:val="00423260"/>
    <w:rsid w:val="004234E3"/>
    <w:rsid w:val="004235E8"/>
    <w:rsid w:val="00423B13"/>
    <w:rsid w:val="00424DE6"/>
    <w:rsid w:val="00426BF2"/>
    <w:rsid w:val="00427B7D"/>
    <w:rsid w:val="00427D3B"/>
    <w:rsid w:val="00430840"/>
    <w:rsid w:val="0043135F"/>
    <w:rsid w:val="004322B3"/>
    <w:rsid w:val="00432BC9"/>
    <w:rsid w:val="00432BCA"/>
    <w:rsid w:val="00432BE2"/>
    <w:rsid w:val="004360EB"/>
    <w:rsid w:val="00436347"/>
    <w:rsid w:val="00436BB8"/>
    <w:rsid w:val="00441D2F"/>
    <w:rsid w:val="00441FD9"/>
    <w:rsid w:val="00442A70"/>
    <w:rsid w:val="004433CF"/>
    <w:rsid w:val="0044406B"/>
    <w:rsid w:val="0044738E"/>
    <w:rsid w:val="00450CDD"/>
    <w:rsid w:val="004514F4"/>
    <w:rsid w:val="00451660"/>
    <w:rsid w:val="00451DC0"/>
    <w:rsid w:val="00452280"/>
    <w:rsid w:val="004525BA"/>
    <w:rsid w:val="004545AD"/>
    <w:rsid w:val="00454A52"/>
    <w:rsid w:val="00454E59"/>
    <w:rsid w:val="00460A99"/>
    <w:rsid w:val="00461101"/>
    <w:rsid w:val="00463913"/>
    <w:rsid w:val="00463D4C"/>
    <w:rsid w:val="00465587"/>
    <w:rsid w:val="004657C7"/>
    <w:rsid w:val="00465C07"/>
    <w:rsid w:val="004669A6"/>
    <w:rsid w:val="0046720C"/>
    <w:rsid w:val="0047086C"/>
    <w:rsid w:val="00471E00"/>
    <w:rsid w:val="00473A6E"/>
    <w:rsid w:val="0047610A"/>
    <w:rsid w:val="00476C27"/>
    <w:rsid w:val="00476EFE"/>
    <w:rsid w:val="0047702F"/>
    <w:rsid w:val="00477455"/>
    <w:rsid w:val="004779FB"/>
    <w:rsid w:val="00480C20"/>
    <w:rsid w:val="00485395"/>
    <w:rsid w:val="0048554F"/>
    <w:rsid w:val="00487060"/>
    <w:rsid w:val="004872E9"/>
    <w:rsid w:val="004875F7"/>
    <w:rsid w:val="004901A6"/>
    <w:rsid w:val="00490325"/>
    <w:rsid w:val="004905F3"/>
    <w:rsid w:val="00490C92"/>
    <w:rsid w:val="00491923"/>
    <w:rsid w:val="00491F9E"/>
    <w:rsid w:val="00492288"/>
    <w:rsid w:val="004937F8"/>
    <w:rsid w:val="0049389E"/>
    <w:rsid w:val="00493A0E"/>
    <w:rsid w:val="00493FF0"/>
    <w:rsid w:val="00495DDB"/>
    <w:rsid w:val="00496782"/>
    <w:rsid w:val="004A10EE"/>
    <w:rsid w:val="004A1393"/>
    <w:rsid w:val="004A1F7B"/>
    <w:rsid w:val="004A23D7"/>
    <w:rsid w:val="004A2470"/>
    <w:rsid w:val="004A3412"/>
    <w:rsid w:val="004A34E6"/>
    <w:rsid w:val="004A40FB"/>
    <w:rsid w:val="004A5B0B"/>
    <w:rsid w:val="004A5B6B"/>
    <w:rsid w:val="004A6E33"/>
    <w:rsid w:val="004A7E88"/>
    <w:rsid w:val="004B01FC"/>
    <w:rsid w:val="004B0758"/>
    <w:rsid w:val="004B1812"/>
    <w:rsid w:val="004B18E1"/>
    <w:rsid w:val="004B2692"/>
    <w:rsid w:val="004B2751"/>
    <w:rsid w:val="004B32EB"/>
    <w:rsid w:val="004B579D"/>
    <w:rsid w:val="004B716D"/>
    <w:rsid w:val="004B77BE"/>
    <w:rsid w:val="004C026E"/>
    <w:rsid w:val="004C0C6E"/>
    <w:rsid w:val="004C14B0"/>
    <w:rsid w:val="004C18F5"/>
    <w:rsid w:val="004C25E8"/>
    <w:rsid w:val="004C2D06"/>
    <w:rsid w:val="004C2D5E"/>
    <w:rsid w:val="004C2EC3"/>
    <w:rsid w:val="004C3DCD"/>
    <w:rsid w:val="004C44D2"/>
    <w:rsid w:val="004C4C56"/>
    <w:rsid w:val="004C7AC1"/>
    <w:rsid w:val="004D0C51"/>
    <w:rsid w:val="004D12EF"/>
    <w:rsid w:val="004D21BF"/>
    <w:rsid w:val="004D3578"/>
    <w:rsid w:val="004D380D"/>
    <w:rsid w:val="004D4335"/>
    <w:rsid w:val="004D6C16"/>
    <w:rsid w:val="004D6FD4"/>
    <w:rsid w:val="004D7B60"/>
    <w:rsid w:val="004E0444"/>
    <w:rsid w:val="004E213A"/>
    <w:rsid w:val="004E2D0B"/>
    <w:rsid w:val="004E31E3"/>
    <w:rsid w:val="004E4DE6"/>
    <w:rsid w:val="004E4E09"/>
    <w:rsid w:val="004E5943"/>
    <w:rsid w:val="004E5BB6"/>
    <w:rsid w:val="004E5C3B"/>
    <w:rsid w:val="004E62A1"/>
    <w:rsid w:val="004F10E9"/>
    <w:rsid w:val="004F1757"/>
    <w:rsid w:val="004F3ADA"/>
    <w:rsid w:val="004F4540"/>
    <w:rsid w:val="004F5BB2"/>
    <w:rsid w:val="004F6548"/>
    <w:rsid w:val="004F73A7"/>
    <w:rsid w:val="004F7C51"/>
    <w:rsid w:val="005001FE"/>
    <w:rsid w:val="005018C8"/>
    <w:rsid w:val="00501C2E"/>
    <w:rsid w:val="00501D49"/>
    <w:rsid w:val="00502370"/>
    <w:rsid w:val="00502522"/>
    <w:rsid w:val="00503171"/>
    <w:rsid w:val="0050351B"/>
    <w:rsid w:val="005038C3"/>
    <w:rsid w:val="00503947"/>
    <w:rsid w:val="005039BC"/>
    <w:rsid w:val="00503B64"/>
    <w:rsid w:val="00503CB5"/>
    <w:rsid w:val="00503E5C"/>
    <w:rsid w:val="00506C28"/>
    <w:rsid w:val="005075B6"/>
    <w:rsid w:val="00510BE0"/>
    <w:rsid w:val="005115D5"/>
    <w:rsid w:val="00512361"/>
    <w:rsid w:val="005128D4"/>
    <w:rsid w:val="005140A7"/>
    <w:rsid w:val="00514E8B"/>
    <w:rsid w:val="005165E5"/>
    <w:rsid w:val="00516A0D"/>
    <w:rsid w:val="00516AF3"/>
    <w:rsid w:val="00516C28"/>
    <w:rsid w:val="00516FBC"/>
    <w:rsid w:val="00517034"/>
    <w:rsid w:val="0052024D"/>
    <w:rsid w:val="005214BC"/>
    <w:rsid w:val="00521DFD"/>
    <w:rsid w:val="005226D8"/>
    <w:rsid w:val="00522F36"/>
    <w:rsid w:val="005244D9"/>
    <w:rsid w:val="00524D79"/>
    <w:rsid w:val="00524EEF"/>
    <w:rsid w:val="00526989"/>
    <w:rsid w:val="00527C31"/>
    <w:rsid w:val="00527F2A"/>
    <w:rsid w:val="0053081A"/>
    <w:rsid w:val="005333BC"/>
    <w:rsid w:val="00534DA0"/>
    <w:rsid w:val="00535D39"/>
    <w:rsid w:val="00535EC5"/>
    <w:rsid w:val="00536A0E"/>
    <w:rsid w:val="00540AA2"/>
    <w:rsid w:val="00542000"/>
    <w:rsid w:val="00543E6C"/>
    <w:rsid w:val="00545056"/>
    <w:rsid w:val="00545651"/>
    <w:rsid w:val="00546C79"/>
    <w:rsid w:val="00547211"/>
    <w:rsid w:val="00547A10"/>
    <w:rsid w:val="005507E7"/>
    <w:rsid w:val="00551763"/>
    <w:rsid w:val="00552779"/>
    <w:rsid w:val="00553988"/>
    <w:rsid w:val="0055422F"/>
    <w:rsid w:val="00557006"/>
    <w:rsid w:val="00557329"/>
    <w:rsid w:val="00557338"/>
    <w:rsid w:val="00557CE5"/>
    <w:rsid w:val="00561FAA"/>
    <w:rsid w:val="00562163"/>
    <w:rsid w:val="005625DD"/>
    <w:rsid w:val="00563BA5"/>
    <w:rsid w:val="005642A1"/>
    <w:rsid w:val="00564CC6"/>
    <w:rsid w:val="00565087"/>
    <w:rsid w:val="00565367"/>
    <w:rsid w:val="0056554B"/>
    <w:rsid w:val="0056573F"/>
    <w:rsid w:val="00566468"/>
    <w:rsid w:val="0056656C"/>
    <w:rsid w:val="00570712"/>
    <w:rsid w:val="00570B29"/>
    <w:rsid w:val="00571279"/>
    <w:rsid w:val="00572564"/>
    <w:rsid w:val="005728A1"/>
    <w:rsid w:val="00573454"/>
    <w:rsid w:val="005739BD"/>
    <w:rsid w:val="005740F6"/>
    <w:rsid w:val="00574618"/>
    <w:rsid w:val="00575070"/>
    <w:rsid w:val="005752D5"/>
    <w:rsid w:val="0057598B"/>
    <w:rsid w:val="00575A1A"/>
    <w:rsid w:val="00576AEA"/>
    <w:rsid w:val="0057783A"/>
    <w:rsid w:val="0058077E"/>
    <w:rsid w:val="00583007"/>
    <w:rsid w:val="00583DC1"/>
    <w:rsid w:val="00584044"/>
    <w:rsid w:val="00584142"/>
    <w:rsid w:val="0058460B"/>
    <w:rsid w:val="00591A40"/>
    <w:rsid w:val="00591E74"/>
    <w:rsid w:val="00592936"/>
    <w:rsid w:val="0059328F"/>
    <w:rsid w:val="00593C4B"/>
    <w:rsid w:val="0059433B"/>
    <w:rsid w:val="00594B6F"/>
    <w:rsid w:val="005957E1"/>
    <w:rsid w:val="00595AAB"/>
    <w:rsid w:val="00595F74"/>
    <w:rsid w:val="00596097"/>
    <w:rsid w:val="00596B5D"/>
    <w:rsid w:val="005970C3"/>
    <w:rsid w:val="00597F49"/>
    <w:rsid w:val="005A34D0"/>
    <w:rsid w:val="005A3A7E"/>
    <w:rsid w:val="005A49C6"/>
    <w:rsid w:val="005A4D6D"/>
    <w:rsid w:val="005A68D5"/>
    <w:rsid w:val="005A6CA2"/>
    <w:rsid w:val="005A7602"/>
    <w:rsid w:val="005B25E1"/>
    <w:rsid w:val="005B2CD3"/>
    <w:rsid w:val="005B358C"/>
    <w:rsid w:val="005B5565"/>
    <w:rsid w:val="005B598B"/>
    <w:rsid w:val="005B5AA2"/>
    <w:rsid w:val="005B760B"/>
    <w:rsid w:val="005C007C"/>
    <w:rsid w:val="005C0359"/>
    <w:rsid w:val="005C1A18"/>
    <w:rsid w:val="005C1F7C"/>
    <w:rsid w:val="005C2F10"/>
    <w:rsid w:val="005C3919"/>
    <w:rsid w:val="005C4665"/>
    <w:rsid w:val="005C4CEF"/>
    <w:rsid w:val="005C4F3E"/>
    <w:rsid w:val="005C5283"/>
    <w:rsid w:val="005C5A2F"/>
    <w:rsid w:val="005C5E13"/>
    <w:rsid w:val="005C5F6B"/>
    <w:rsid w:val="005C63DA"/>
    <w:rsid w:val="005C64F2"/>
    <w:rsid w:val="005C78A8"/>
    <w:rsid w:val="005D1091"/>
    <w:rsid w:val="005D2171"/>
    <w:rsid w:val="005D2ED5"/>
    <w:rsid w:val="005D38C4"/>
    <w:rsid w:val="005D4207"/>
    <w:rsid w:val="005D4B8A"/>
    <w:rsid w:val="005D6E49"/>
    <w:rsid w:val="005D725F"/>
    <w:rsid w:val="005E0AED"/>
    <w:rsid w:val="005E1600"/>
    <w:rsid w:val="005E1C28"/>
    <w:rsid w:val="005E25DC"/>
    <w:rsid w:val="005E28FB"/>
    <w:rsid w:val="005E47B2"/>
    <w:rsid w:val="005E4F98"/>
    <w:rsid w:val="005E57EA"/>
    <w:rsid w:val="005E59E2"/>
    <w:rsid w:val="005E5A63"/>
    <w:rsid w:val="005F065C"/>
    <w:rsid w:val="005F0D6D"/>
    <w:rsid w:val="005F191C"/>
    <w:rsid w:val="005F27D5"/>
    <w:rsid w:val="005F4A28"/>
    <w:rsid w:val="005F4AFD"/>
    <w:rsid w:val="005F56A2"/>
    <w:rsid w:val="005F5718"/>
    <w:rsid w:val="005F661D"/>
    <w:rsid w:val="005F6D35"/>
    <w:rsid w:val="005F7899"/>
    <w:rsid w:val="0060041B"/>
    <w:rsid w:val="0060107D"/>
    <w:rsid w:val="00602F40"/>
    <w:rsid w:val="00603B63"/>
    <w:rsid w:val="00603D62"/>
    <w:rsid w:val="00604076"/>
    <w:rsid w:val="00604294"/>
    <w:rsid w:val="006048A8"/>
    <w:rsid w:val="00604D20"/>
    <w:rsid w:val="0060686C"/>
    <w:rsid w:val="00606D98"/>
    <w:rsid w:val="00606E38"/>
    <w:rsid w:val="0061000C"/>
    <w:rsid w:val="006106D9"/>
    <w:rsid w:val="00610FFB"/>
    <w:rsid w:val="00611566"/>
    <w:rsid w:val="00611868"/>
    <w:rsid w:val="00611C3A"/>
    <w:rsid w:val="0061201C"/>
    <w:rsid w:val="00613366"/>
    <w:rsid w:val="006143DD"/>
    <w:rsid w:val="00614458"/>
    <w:rsid w:val="006146AB"/>
    <w:rsid w:val="006150D4"/>
    <w:rsid w:val="006160D7"/>
    <w:rsid w:val="0061657E"/>
    <w:rsid w:val="00616C1A"/>
    <w:rsid w:val="00617243"/>
    <w:rsid w:val="006202CB"/>
    <w:rsid w:val="006206E3"/>
    <w:rsid w:val="00620AD6"/>
    <w:rsid w:val="00621867"/>
    <w:rsid w:val="00622275"/>
    <w:rsid w:val="00622BB4"/>
    <w:rsid w:val="00622FDA"/>
    <w:rsid w:val="006231E2"/>
    <w:rsid w:val="00623380"/>
    <w:rsid w:val="00623B6F"/>
    <w:rsid w:val="00623EE9"/>
    <w:rsid w:val="0062410C"/>
    <w:rsid w:val="00624115"/>
    <w:rsid w:val="0062469A"/>
    <w:rsid w:val="00624C07"/>
    <w:rsid w:val="00624FE8"/>
    <w:rsid w:val="0062582C"/>
    <w:rsid w:val="00625977"/>
    <w:rsid w:val="0062599C"/>
    <w:rsid w:val="00625B0A"/>
    <w:rsid w:val="00626AEC"/>
    <w:rsid w:val="00630A24"/>
    <w:rsid w:val="00631936"/>
    <w:rsid w:val="00631E13"/>
    <w:rsid w:val="00631F4C"/>
    <w:rsid w:val="00632396"/>
    <w:rsid w:val="00632557"/>
    <w:rsid w:val="006349F9"/>
    <w:rsid w:val="00635845"/>
    <w:rsid w:val="0064019F"/>
    <w:rsid w:val="00640307"/>
    <w:rsid w:val="0064060B"/>
    <w:rsid w:val="006428DB"/>
    <w:rsid w:val="00642E77"/>
    <w:rsid w:val="00643B5A"/>
    <w:rsid w:val="006454FD"/>
    <w:rsid w:val="00646D99"/>
    <w:rsid w:val="006504D6"/>
    <w:rsid w:val="006510E9"/>
    <w:rsid w:val="006519F2"/>
    <w:rsid w:val="00652B9E"/>
    <w:rsid w:val="00653358"/>
    <w:rsid w:val="006541A1"/>
    <w:rsid w:val="00654596"/>
    <w:rsid w:val="00655D08"/>
    <w:rsid w:val="00656910"/>
    <w:rsid w:val="00656E05"/>
    <w:rsid w:val="006574C0"/>
    <w:rsid w:val="00657CA6"/>
    <w:rsid w:val="0066096B"/>
    <w:rsid w:val="006627AE"/>
    <w:rsid w:val="00662DCD"/>
    <w:rsid w:val="00664687"/>
    <w:rsid w:val="00666621"/>
    <w:rsid w:val="00670C14"/>
    <w:rsid w:val="00671D08"/>
    <w:rsid w:val="00672522"/>
    <w:rsid w:val="006744C5"/>
    <w:rsid w:val="00674D79"/>
    <w:rsid w:val="00675F0F"/>
    <w:rsid w:val="0067758B"/>
    <w:rsid w:val="0067783E"/>
    <w:rsid w:val="00677B91"/>
    <w:rsid w:val="00677F4E"/>
    <w:rsid w:val="00677F5B"/>
    <w:rsid w:val="00682844"/>
    <w:rsid w:val="00682848"/>
    <w:rsid w:val="00682BF2"/>
    <w:rsid w:val="006854C3"/>
    <w:rsid w:val="006858E9"/>
    <w:rsid w:val="00687801"/>
    <w:rsid w:val="00690839"/>
    <w:rsid w:val="00690ED2"/>
    <w:rsid w:val="006913C8"/>
    <w:rsid w:val="006927AE"/>
    <w:rsid w:val="00694551"/>
    <w:rsid w:val="006948BE"/>
    <w:rsid w:val="00694F59"/>
    <w:rsid w:val="00695FBA"/>
    <w:rsid w:val="00696821"/>
    <w:rsid w:val="00696898"/>
    <w:rsid w:val="00697262"/>
    <w:rsid w:val="006A19A8"/>
    <w:rsid w:val="006A1A2B"/>
    <w:rsid w:val="006A1B9F"/>
    <w:rsid w:val="006A1CF8"/>
    <w:rsid w:val="006A300C"/>
    <w:rsid w:val="006A3F09"/>
    <w:rsid w:val="006A416F"/>
    <w:rsid w:val="006A4A4B"/>
    <w:rsid w:val="006A51E5"/>
    <w:rsid w:val="006B3737"/>
    <w:rsid w:val="006B4494"/>
    <w:rsid w:val="006B46F5"/>
    <w:rsid w:val="006B4A3A"/>
    <w:rsid w:val="006B5266"/>
    <w:rsid w:val="006B5287"/>
    <w:rsid w:val="006C086A"/>
    <w:rsid w:val="006C1B70"/>
    <w:rsid w:val="006C2167"/>
    <w:rsid w:val="006C2DAB"/>
    <w:rsid w:val="006C3551"/>
    <w:rsid w:val="006C3BC0"/>
    <w:rsid w:val="006C5122"/>
    <w:rsid w:val="006C5155"/>
    <w:rsid w:val="006C551B"/>
    <w:rsid w:val="006C5559"/>
    <w:rsid w:val="006C664A"/>
    <w:rsid w:val="006C66D8"/>
    <w:rsid w:val="006C7C48"/>
    <w:rsid w:val="006D067F"/>
    <w:rsid w:val="006D06C7"/>
    <w:rsid w:val="006D118D"/>
    <w:rsid w:val="006D11FC"/>
    <w:rsid w:val="006D1E24"/>
    <w:rsid w:val="006D35DE"/>
    <w:rsid w:val="006D3AF4"/>
    <w:rsid w:val="006D3CBB"/>
    <w:rsid w:val="006D4B63"/>
    <w:rsid w:val="006D530C"/>
    <w:rsid w:val="006D554E"/>
    <w:rsid w:val="006D764B"/>
    <w:rsid w:val="006E0403"/>
    <w:rsid w:val="006E0F41"/>
    <w:rsid w:val="006E0FCB"/>
    <w:rsid w:val="006E1057"/>
    <w:rsid w:val="006E1417"/>
    <w:rsid w:val="006E19AF"/>
    <w:rsid w:val="006E45D9"/>
    <w:rsid w:val="006E4AE6"/>
    <w:rsid w:val="006F06AD"/>
    <w:rsid w:val="006F0CDD"/>
    <w:rsid w:val="006F0EA1"/>
    <w:rsid w:val="006F31E6"/>
    <w:rsid w:val="006F5410"/>
    <w:rsid w:val="006F67A1"/>
    <w:rsid w:val="006F69EC"/>
    <w:rsid w:val="006F6A2C"/>
    <w:rsid w:val="00700027"/>
    <w:rsid w:val="0070148E"/>
    <w:rsid w:val="00702693"/>
    <w:rsid w:val="00705BC0"/>
    <w:rsid w:val="00705D72"/>
    <w:rsid w:val="00705EA4"/>
    <w:rsid w:val="0070668B"/>
    <w:rsid w:val="007069DC"/>
    <w:rsid w:val="00706A56"/>
    <w:rsid w:val="00710201"/>
    <w:rsid w:val="007102CD"/>
    <w:rsid w:val="00710D4C"/>
    <w:rsid w:val="00711731"/>
    <w:rsid w:val="0071194B"/>
    <w:rsid w:val="007121D1"/>
    <w:rsid w:val="00712781"/>
    <w:rsid w:val="007129D3"/>
    <w:rsid w:val="00713336"/>
    <w:rsid w:val="00713E60"/>
    <w:rsid w:val="007141FB"/>
    <w:rsid w:val="0071525F"/>
    <w:rsid w:val="0071612E"/>
    <w:rsid w:val="00716B96"/>
    <w:rsid w:val="007171D0"/>
    <w:rsid w:val="00717949"/>
    <w:rsid w:val="00717FDA"/>
    <w:rsid w:val="0072073A"/>
    <w:rsid w:val="00721557"/>
    <w:rsid w:val="00721D97"/>
    <w:rsid w:val="007221FD"/>
    <w:rsid w:val="00723B0B"/>
    <w:rsid w:val="0072499D"/>
    <w:rsid w:val="00725C33"/>
    <w:rsid w:val="0072663E"/>
    <w:rsid w:val="00730CFB"/>
    <w:rsid w:val="0073133A"/>
    <w:rsid w:val="0073147A"/>
    <w:rsid w:val="007314C8"/>
    <w:rsid w:val="0073263B"/>
    <w:rsid w:val="00732B74"/>
    <w:rsid w:val="0073388A"/>
    <w:rsid w:val="00734281"/>
    <w:rsid w:val="007342B5"/>
    <w:rsid w:val="0073449A"/>
    <w:rsid w:val="00734A5B"/>
    <w:rsid w:val="00735180"/>
    <w:rsid w:val="00735E14"/>
    <w:rsid w:val="00735F57"/>
    <w:rsid w:val="0073620F"/>
    <w:rsid w:val="007367EC"/>
    <w:rsid w:val="00737028"/>
    <w:rsid w:val="00737B6B"/>
    <w:rsid w:val="00737CFC"/>
    <w:rsid w:val="00740C0A"/>
    <w:rsid w:val="00741F66"/>
    <w:rsid w:val="00744E76"/>
    <w:rsid w:val="0074569B"/>
    <w:rsid w:val="00745854"/>
    <w:rsid w:val="00745A2F"/>
    <w:rsid w:val="00745AC8"/>
    <w:rsid w:val="00745BA5"/>
    <w:rsid w:val="007469FD"/>
    <w:rsid w:val="007506B3"/>
    <w:rsid w:val="00751927"/>
    <w:rsid w:val="0075287B"/>
    <w:rsid w:val="00753786"/>
    <w:rsid w:val="00753B28"/>
    <w:rsid w:val="00755CF3"/>
    <w:rsid w:val="00755D22"/>
    <w:rsid w:val="007564E7"/>
    <w:rsid w:val="00756E85"/>
    <w:rsid w:val="00757D40"/>
    <w:rsid w:val="00760375"/>
    <w:rsid w:val="00761926"/>
    <w:rsid w:val="00762362"/>
    <w:rsid w:val="007627D9"/>
    <w:rsid w:val="007627F6"/>
    <w:rsid w:val="007649C0"/>
    <w:rsid w:val="0076607C"/>
    <w:rsid w:val="007662B5"/>
    <w:rsid w:val="0076771B"/>
    <w:rsid w:val="00770413"/>
    <w:rsid w:val="007709B3"/>
    <w:rsid w:val="00771287"/>
    <w:rsid w:val="00771BFF"/>
    <w:rsid w:val="00773E38"/>
    <w:rsid w:val="00774940"/>
    <w:rsid w:val="00776CAB"/>
    <w:rsid w:val="00776E25"/>
    <w:rsid w:val="00777000"/>
    <w:rsid w:val="0077751F"/>
    <w:rsid w:val="007778A0"/>
    <w:rsid w:val="00781472"/>
    <w:rsid w:val="00781F0F"/>
    <w:rsid w:val="00782664"/>
    <w:rsid w:val="007831D3"/>
    <w:rsid w:val="007847B2"/>
    <w:rsid w:val="007850C1"/>
    <w:rsid w:val="00785178"/>
    <w:rsid w:val="0078534D"/>
    <w:rsid w:val="007864E8"/>
    <w:rsid w:val="00786A88"/>
    <w:rsid w:val="00787199"/>
    <w:rsid w:val="0078727C"/>
    <w:rsid w:val="007873EA"/>
    <w:rsid w:val="00787719"/>
    <w:rsid w:val="0079049D"/>
    <w:rsid w:val="00792C78"/>
    <w:rsid w:val="007933A9"/>
    <w:rsid w:val="00793929"/>
    <w:rsid w:val="00793DC5"/>
    <w:rsid w:val="00793F7D"/>
    <w:rsid w:val="00794B9A"/>
    <w:rsid w:val="00794D0F"/>
    <w:rsid w:val="00795BB9"/>
    <w:rsid w:val="00796823"/>
    <w:rsid w:val="00796A70"/>
    <w:rsid w:val="00796E49"/>
    <w:rsid w:val="0079729D"/>
    <w:rsid w:val="00797AA0"/>
    <w:rsid w:val="00797DED"/>
    <w:rsid w:val="007A062B"/>
    <w:rsid w:val="007A2E55"/>
    <w:rsid w:val="007A3137"/>
    <w:rsid w:val="007A31F3"/>
    <w:rsid w:val="007A55C2"/>
    <w:rsid w:val="007A5F4A"/>
    <w:rsid w:val="007A7099"/>
    <w:rsid w:val="007A7887"/>
    <w:rsid w:val="007B0310"/>
    <w:rsid w:val="007B0513"/>
    <w:rsid w:val="007B09F5"/>
    <w:rsid w:val="007B18D8"/>
    <w:rsid w:val="007B1B7B"/>
    <w:rsid w:val="007B2202"/>
    <w:rsid w:val="007B2CBD"/>
    <w:rsid w:val="007B31C0"/>
    <w:rsid w:val="007B3C9A"/>
    <w:rsid w:val="007B5E21"/>
    <w:rsid w:val="007C095F"/>
    <w:rsid w:val="007C10C5"/>
    <w:rsid w:val="007C17D5"/>
    <w:rsid w:val="007C1A44"/>
    <w:rsid w:val="007C1DC3"/>
    <w:rsid w:val="007C1FFD"/>
    <w:rsid w:val="007C25AC"/>
    <w:rsid w:val="007C2DD0"/>
    <w:rsid w:val="007C4173"/>
    <w:rsid w:val="007C4D55"/>
    <w:rsid w:val="007C563E"/>
    <w:rsid w:val="007C7B54"/>
    <w:rsid w:val="007C7BB8"/>
    <w:rsid w:val="007C7E7F"/>
    <w:rsid w:val="007D06E6"/>
    <w:rsid w:val="007D1A7F"/>
    <w:rsid w:val="007D1B14"/>
    <w:rsid w:val="007D1FAC"/>
    <w:rsid w:val="007D22F1"/>
    <w:rsid w:val="007D2689"/>
    <w:rsid w:val="007D2788"/>
    <w:rsid w:val="007D2D53"/>
    <w:rsid w:val="007D4F8A"/>
    <w:rsid w:val="007D4FB2"/>
    <w:rsid w:val="007D60BF"/>
    <w:rsid w:val="007D744E"/>
    <w:rsid w:val="007E0CC9"/>
    <w:rsid w:val="007E1392"/>
    <w:rsid w:val="007E2ED6"/>
    <w:rsid w:val="007E2EF9"/>
    <w:rsid w:val="007E3FA0"/>
    <w:rsid w:val="007E45DA"/>
    <w:rsid w:val="007E4D9B"/>
    <w:rsid w:val="007E546A"/>
    <w:rsid w:val="007E6F4E"/>
    <w:rsid w:val="007E776B"/>
    <w:rsid w:val="007F03B5"/>
    <w:rsid w:val="007F0455"/>
    <w:rsid w:val="007F09F2"/>
    <w:rsid w:val="007F26E2"/>
    <w:rsid w:val="007F2D37"/>
    <w:rsid w:val="007F2E08"/>
    <w:rsid w:val="007F315F"/>
    <w:rsid w:val="007F579A"/>
    <w:rsid w:val="007F5BF5"/>
    <w:rsid w:val="007F670A"/>
    <w:rsid w:val="007F742E"/>
    <w:rsid w:val="007F7EC4"/>
    <w:rsid w:val="007F7EE0"/>
    <w:rsid w:val="00800696"/>
    <w:rsid w:val="00800A72"/>
    <w:rsid w:val="00800B57"/>
    <w:rsid w:val="00800F39"/>
    <w:rsid w:val="008010BC"/>
    <w:rsid w:val="008015EA"/>
    <w:rsid w:val="008028A4"/>
    <w:rsid w:val="00803217"/>
    <w:rsid w:val="008043F1"/>
    <w:rsid w:val="008051A3"/>
    <w:rsid w:val="008056ED"/>
    <w:rsid w:val="00805FC2"/>
    <w:rsid w:val="00807C64"/>
    <w:rsid w:val="00807E15"/>
    <w:rsid w:val="008104E0"/>
    <w:rsid w:val="0081087E"/>
    <w:rsid w:val="00811105"/>
    <w:rsid w:val="008112B4"/>
    <w:rsid w:val="00811938"/>
    <w:rsid w:val="00811D9D"/>
    <w:rsid w:val="0081238F"/>
    <w:rsid w:val="00813245"/>
    <w:rsid w:val="00814BE5"/>
    <w:rsid w:val="00815AA2"/>
    <w:rsid w:val="00817966"/>
    <w:rsid w:val="0081796F"/>
    <w:rsid w:val="00820098"/>
    <w:rsid w:val="00822FA0"/>
    <w:rsid w:val="00824262"/>
    <w:rsid w:val="008275B1"/>
    <w:rsid w:val="00827815"/>
    <w:rsid w:val="00827D94"/>
    <w:rsid w:val="0083007B"/>
    <w:rsid w:val="00830B22"/>
    <w:rsid w:val="00830E1C"/>
    <w:rsid w:val="008312D2"/>
    <w:rsid w:val="00832127"/>
    <w:rsid w:val="008326F4"/>
    <w:rsid w:val="00832DF3"/>
    <w:rsid w:val="008333B6"/>
    <w:rsid w:val="0083484D"/>
    <w:rsid w:val="008350FE"/>
    <w:rsid w:val="008378CB"/>
    <w:rsid w:val="00840DE0"/>
    <w:rsid w:val="0084147C"/>
    <w:rsid w:val="00842A34"/>
    <w:rsid w:val="00844CDD"/>
    <w:rsid w:val="0084515E"/>
    <w:rsid w:val="008471B0"/>
    <w:rsid w:val="00847C73"/>
    <w:rsid w:val="00850C3E"/>
    <w:rsid w:val="008510D3"/>
    <w:rsid w:val="00851443"/>
    <w:rsid w:val="008515D4"/>
    <w:rsid w:val="00851927"/>
    <w:rsid w:val="0085208A"/>
    <w:rsid w:val="0085218F"/>
    <w:rsid w:val="00852984"/>
    <w:rsid w:val="008550E8"/>
    <w:rsid w:val="008554CE"/>
    <w:rsid w:val="008558EB"/>
    <w:rsid w:val="00856568"/>
    <w:rsid w:val="008574CD"/>
    <w:rsid w:val="00857EB3"/>
    <w:rsid w:val="00860623"/>
    <w:rsid w:val="008607A8"/>
    <w:rsid w:val="00861551"/>
    <w:rsid w:val="008619B8"/>
    <w:rsid w:val="00861FEE"/>
    <w:rsid w:val="00862027"/>
    <w:rsid w:val="0086354A"/>
    <w:rsid w:val="00863B7A"/>
    <w:rsid w:val="00865EDE"/>
    <w:rsid w:val="00866295"/>
    <w:rsid w:val="008668A5"/>
    <w:rsid w:val="00866A0C"/>
    <w:rsid w:val="00870505"/>
    <w:rsid w:val="00871728"/>
    <w:rsid w:val="00871D08"/>
    <w:rsid w:val="008732D6"/>
    <w:rsid w:val="00875CA2"/>
    <w:rsid w:val="00875EB1"/>
    <w:rsid w:val="00876205"/>
    <w:rsid w:val="008768CA"/>
    <w:rsid w:val="0087770B"/>
    <w:rsid w:val="00877EF9"/>
    <w:rsid w:val="00880559"/>
    <w:rsid w:val="008818E2"/>
    <w:rsid w:val="00881C0B"/>
    <w:rsid w:val="00882533"/>
    <w:rsid w:val="008849F5"/>
    <w:rsid w:val="008855C3"/>
    <w:rsid w:val="00886B71"/>
    <w:rsid w:val="008905C2"/>
    <w:rsid w:val="00890D75"/>
    <w:rsid w:val="00892166"/>
    <w:rsid w:val="00892FAC"/>
    <w:rsid w:val="00895017"/>
    <w:rsid w:val="00895A0B"/>
    <w:rsid w:val="00895BA1"/>
    <w:rsid w:val="00896CB6"/>
    <w:rsid w:val="00897797"/>
    <w:rsid w:val="008A7673"/>
    <w:rsid w:val="008B0846"/>
    <w:rsid w:val="008B29B9"/>
    <w:rsid w:val="008B50AA"/>
    <w:rsid w:val="008B5306"/>
    <w:rsid w:val="008B5890"/>
    <w:rsid w:val="008B6D4C"/>
    <w:rsid w:val="008B73ED"/>
    <w:rsid w:val="008B74AF"/>
    <w:rsid w:val="008C0076"/>
    <w:rsid w:val="008C0FA1"/>
    <w:rsid w:val="008C1792"/>
    <w:rsid w:val="008C2858"/>
    <w:rsid w:val="008C285A"/>
    <w:rsid w:val="008C2E2A"/>
    <w:rsid w:val="008C2F08"/>
    <w:rsid w:val="008C3057"/>
    <w:rsid w:val="008C3BA0"/>
    <w:rsid w:val="008C3CE9"/>
    <w:rsid w:val="008C469D"/>
    <w:rsid w:val="008C4E29"/>
    <w:rsid w:val="008C51E1"/>
    <w:rsid w:val="008C635A"/>
    <w:rsid w:val="008C68EA"/>
    <w:rsid w:val="008C7DE0"/>
    <w:rsid w:val="008C7EF9"/>
    <w:rsid w:val="008D0321"/>
    <w:rsid w:val="008D19D1"/>
    <w:rsid w:val="008D1DD1"/>
    <w:rsid w:val="008D2E4D"/>
    <w:rsid w:val="008D3812"/>
    <w:rsid w:val="008D3BA5"/>
    <w:rsid w:val="008D49D8"/>
    <w:rsid w:val="008D5B6B"/>
    <w:rsid w:val="008D5DFA"/>
    <w:rsid w:val="008D5F64"/>
    <w:rsid w:val="008D655C"/>
    <w:rsid w:val="008D6817"/>
    <w:rsid w:val="008E0988"/>
    <w:rsid w:val="008E199E"/>
    <w:rsid w:val="008E1C22"/>
    <w:rsid w:val="008E2927"/>
    <w:rsid w:val="008E2C02"/>
    <w:rsid w:val="008E2FA2"/>
    <w:rsid w:val="008E596A"/>
    <w:rsid w:val="008E675F"/>
    <w:rsid w:val="008F00F2"/>
    <w:rsid w:val="008F1714"/>
    <w:rsid w:val="008F2A43"/>
    <w:rsid w:val="008F32B3"/>
    <w:rsid w:val="008F391F"/>
    <w:rsid w:val="008F396F"/>
    <w:rsid w:val="008F3DCD"/>
    <w:rsid w:val="008F5092"/>
    <w:rsid w:val="008F60D4"/>
    <w:rsid w:val="008F6D22"/>
    <w:rsid w:val="008F6D8E"/>
    <w:rsid w:val="00901142"/>
    <w:rsid w:val="0090129C"/>
    <w:rsid w:val="009015C4"/>
    <w:rsid w:val="00901D5C"/>
    <w:rsid w:val="0090271F"/>
    <w:rsid w:val="009027DA"/>
    <w:rsid w:val="00902867"/>
    <w:rsid w:val="00902BC5"/>
    <w:rsid w:val="00902DB9"/>
    <w:rsid w:val="00903709"/>
    <w:rsid w:val="00903A30"/>
    <w:rsid w:val="009044F0"/>
    <w:rsid w:val="00904614"/>
    <w:rsid w:val="0090466A"/>
    <w:rsid w:val="00905BFE"/>
    <w:rsid w:val="00905E39"/>
    <w:rsid w:val="00906C0B"/>
    <w:rsid w:val="00907FE0"/>
    <w:rsid w:val="0091035F"/>
    <w:rsid w:val="00910B54"/>
    <w:rsid w:val="00911D3B"/>
    <w:rsid w:val="00912176"/>
    <w:rsid w:val="009139F6"/>
    <w:rsid w:val="00913BD4"/>
    <w:rsid w:val="009143D1"/>
    <w:rsid w:val="00916ECE"/>
    <w:rsid w:val="0091704E"/>
    <w:rsid w:val="00917C75"/>
    <w:rsid w:val="00920E92"/>
    <w:rsid w:val="00921E6D"/>
    <w:rsid w:val="0092209D"/>
    <w:rsid w:val="00922190"/>
    <w:rsid w:val="00923655"/>
    <w:rsid w:val="0092419C"/>
    <w:rsid w:val="00926107"/>
    <w:rsid w:val="0092610E"/>
    <w:rsid w:val="009263AC"/>
    <w:rsid w:val="00926E94"/>
    <w:rsid w:val="0093206A"/>
    <w:rsid w:val="009322D7"/>
    <w:rsid w:val="009333E1"/>
    <w:rsid w:val="00934DEF"/>
    <w:rsid w:val="0093589D"/>
    <w:rsid w:val="00935948"/>
    <w:rsid w:val="00936071"/>
    <w:rsid w:val="009376AF"/>
    <w:rsid w:val="009376CD"/>
    <w:rsid w:val="00940212"/>
    <w:rsid w:val="00940A1C"/>
    <w:rsid w:val="009428FC"/>
    <w:rsid w:val="00942EC2"/>
    <w:rsid w:val="009434F8"/>
    <w:rsid w:val="00943F64"/>
    <w:rsid w:val="00946D5B"/>
    <w:rsid w:val="009504CA"/>
    <w:rsid w:val="009505D8"/>
    <w:rsid w:val="009507AF"/>
    <w:rsid w:val="009508D2"/>
    <w:rsid w:val="00950AC6"/>
    <w:rsid w:val="00950B99"/>
    <w:rsid w:val="009510B8"/>
    <w:rsid w:val="00951257"/>
    <w:rsid w:val="00951A3D"/>
    <w:rsid w:val="00951A4F"/>
    <w:rsid w:val="0095226C"/>
    <w:rsid w:val="00952941"/>
    <w:rsid w:val="00953214"/>
    <w:rsid w:val="0095330B"/>
    <w:rsid w:val="0095343C"/>
    <w:rsid w:val="00954998"/>
    <w:rsid w:val="00954C78"/>
    <w:rsid w:val="00954D76"/>
    <w:rsid w:val="00955E64"/>
    <w:rsid w:val="00955FB6"/>
    <w:rsid w:val="009563CB"/>
    <w:rsid w:val="0095778B"/>
    <w:rsid w:val="0096059F"/>
    <w:rsid w:val="00960F02"/>
    <w:rsid w:val="009617FB"/>
    <w:rsid w:val="00961B32"/>
    <w:rsid w:val="00961BCE"/>
    <w:rsid w:val="00962455"/>
    <w:rsid w:val="00962509"/>
    <w:rsid w:val="00965089"/>
    <w:rsid w:val="009654E2"/>
    <w:rsid w:val="00965E6D"/>
    <w:rsid w:val="00966ABC"/>
    <w:rsid w:val="00966CE8"/>
    <w:rsid w:val="009677C9"/>
    <w:rsid w:val="00970666"/>
    <w:rsid w:val="00970961"/>
    <w:rsid w:val="00970A5E"/>
    <w:rsid w:val="00970DB3"/>
    <w:rsid w:val="00971A5C"/>
    <w:rsid w:val="00972FBD"/>
    <w:rsid w:val="00973641"/>
    <w:rsid w:val="00973D04"/>
    <w:rsid w:val="00974BB0"/>
    <w:rsid w:val="00974CF6"/>
    <w:rsid w:val="00975530"/>
    <w:rsid w:val="00975BCD"/>
    <w:rsid w:val="00975FF0"/>
    <w:rsid w:val="0097603C"/>
    <w:rsid w:val="00977122"/>
    <w:rsid w:val="00977609"/>
    <w:rsid w:val="009779E1"/>
    <w:rsid w:val="00977C6A"/>
    <w:rsid w:val="00977EAC"/>
    <w:rsid w:val="0098006C"/>
    <w:rsid w:val="0098195C"/>
    <w:rsid w:val="00981B7A"/>
    <w:rsid w:val="009827C3"/>
    <w:rsid w:val="00982DAE"/>
    <w:rsid w:val="00984741"/>
    <w:rsid w:val="00984AFD"/>
    <w:rsid w:val="00986172"/>
    <w:rsid w:val="00986407"/>
    <w:rsid w:val="009866C4"/>
    <w:rsid w:val="00986876"/>
    <w:rsid w:val="00986B60"/>
    <w:rsid w:val="00987140"/>
    <w:rsid w:val="00987AB0"/>
    <w:rsid w:val="00990814"/>
    <w:rsid w:val="009913B3"/>
    <w:rsid w:val="009928A9"/>
    <w:rsid w:val="00992ED4"/>
    <w:rsid w:val="009932BF"/>
    <w:rsid w:val="00994DB1"/>
    <w:rsid w:val="00995D8C"/>
    <w:rsid w:val="0099624B"/>
    <w:rsid w:val="009964C1"/>
    <w:rsid w:val="009966DB"/>
    <w:rsid w:val="00997F2F"/>
    <w:rsid w:val="00997FAD"/>
    <w:rsid w:val="009A0A31"/>
    <w:rsid w:val="009A0AF3"/>
    <w:rsid w:val="009A0EDD"/>
    <w:rsid w:val="009A2126"/>
    <w:rsid w:val="009A2EEE"/>
    <w:rsid w:val="009A4931"/>
    <w:rsid w:val="009A4A53"/>
    <w:rsid w:val="009A52C0"/>
    <w:rsid w:val="009A5858"/>
    <w:rsid w:val="009A5940"/>
    <w:rsid w:val="009B0492"/>
    <w:rsid w:val="009B07CD"/>
    <w:rsid w:val="009B13FA"/>
    <w:rsid w:val="009B26F6"/>
    <w:rsid w:val="009B647D"/>
    <w:rsid w:val="009B66BD"/>
    <w:rsid w:val="009B6B5E"/>
    <w:rsid w:val="009B6D9D"/>
    <w:rsid w:val="009B6F94"/>
    <w:rsid w:val="009B7234"/>
    <w:rsid w:val="009C01DB"/>
    <w:rsid w:val="009C0E65"/>
    <w:rsid w:val="009C19E9"/>
    <w:rsid w:val="009C1D1B"/>
    <w:rsid w:val="009C32F8"/>
    <w:rsid w:val="009C6D75"/>
    <w:rsid w:val="009D096C"/>
    <w:rsid w:val="009D101B"/>
    <w:rsid w:val="009D5A5D"/>
    <w:rsid w:val="009D6D53"/>
    <w:rsid w:val="009D7467"/>
    <w:rsid w:val="009D74A6"/>
    <w:rsid w:val="009D7615"/>
    <w:rsid w:val="009E070C"/>
    <w:rsid w:val="009E0E87"/>
    <w:rsid w:val="009E1CEC"/>
    <w:rsid w:val="009E1F72"/>
    <w:rsid w:val="009E291C"/>
    <w:rsid w:val="009E55AC"/>
    <w:rsid w:val="009E5717"/>
    <w:rsid w:val="009E61B7"/>
    <w:rsid w:val="009E6829"/>
    <w:rsid w:val="009E6B15"/>
    <w:rsid w:val="009E6B6B"/>
    <w:rsid w:val="009E6FAD"/>
    <w:rsid w:val="009E7A24"/>
    <w:rsid w:val="009E7A5C"/>
    <w:rsid w:val="009E7EC4"/>
    <w:rsid w:val="009F0B0E"/>
    <w:rsid w:val="009F1DF5"/>
    <w:rsid w:val="009F1F7A"/>
    <w:rsid w:val="009F2CB9"/>
    <w:rsid w:val="009F36B4"/>
    <w:rsid w:val="009F445F"/>
    <w:rsid w:val="009F45F5"/>
    <w:rsid w:val="009F49E8"/>
    <w:rsid w:val="009F5806"/>
    <w:rsid w:val="009F59AE"/>
    <w:rsid w:val="009F6A23"/>
    <w:rsid w:val="00A00170"/>
    <w:rsid w:val="00A0066E"/>
    <w:rsid w:val="00A027CA"/>
    <w:rsid w:val="00A03496"/>
    <w:rsid w:val="00A03C43"/>
    <w:rsid w:val="00A04A88"/>
    <w:rsid w:val="00A055DC"/>
    <w:rsid w:val="00A07140"/>
    <w:rsid w:val="00A10516"/>
    <w:rsid w:val="00A10F02"/>
    <w:rsid w:val="00A10F2C"/>
    <w:rsid w:val="00A11B52"/>
    <w:rsid w:val="00A11BF5"/>
    <w:rsid w:val="00A12E91"/>
    <w:rsid w:val="00A13227"/>
    <w:rsid w:val="00A15E38"/>
    <w:rsid w:val="00A15ED0"/>
    <w:rsid w:val="00A204CA"/>
    <w:rsid w:val="00A209D6"/>
    <w:rsid w:val="00A210CF"/>
    <w:rsid w:val="00A22738"/>
    <w:rsid w:val="00A22FED"/>
    <w:rsid w:val="00A2356F"/>
    <w:rsid w:val="00A2363D"/>
    <w:rsid w:val="00A2371A"/>
    <w:rsid w:val="00A24DA6"/>
    <w:rsid w:val="00A255A1"/>
    <w:rsid w:val="00A269E3"/>
    <w:rsid w:val="00A271CA"/>
    <w:rsid w:val="00A31B24"/>
    <w:rsid w:val="00A33876"/>
    <w:rsid w:val="00A33FE1"/>
    <w:rsid w:val="00A34163"/>
    <w:rsid w:val="00A341F5"/>
    <w:rsid w:val="00A34297"/>
    <w:rsid w:val="00A34EDB"/>
    <w:rsid w:val="00A35512"/>
    <w:rsid w:val="00A357B6"/>
    <w:rsid w:val="00A409FF"/>
    <w:rsid w:val="00A41829"/>
    <w:rsid w:val="00A428E6"/>
    <w:rsid w:val="00A430EC"/>
    <w:rsid w:val="00A4371D"/>
    <w:rsid w:val="00A4385F"/>
    <w:rsid w:val="00A43CCA"/>
    <w:rsid w:val="00A44335"/>
    <w:rsid w:val="00A44430"/>
    <w:rsid w:val="00A44671"/>
    <w:rsid w:val="00A45F66"/>
    <w:rsid w:val="00A4645A"/>
    <w:rsid w:val="00A466D4"/>
    <w:rsid w:val="00A46F4E"/>
    <w:rsid w:val="00A472E9"/>
    <w:rsid w:val="00A47820"/>
    <w:rsid w:val="00A47F02"/>
    <w:rsid w:val="00A51AAF"/>
    <w:rsid w:val="00A52BAB"/>
    <w:rsid w:val="00A53724"/>
    <w:rsid w:val="00A537EF"/>
    <w:rsid w:val="00A54027"/>
    <w:rsid w:val="00A5457E"/>
    <w:rsid w:val="00A548A8"/>
    <w:rsid w:val="00A54B2B"/>
    <w:rsid w:val="00A54C46"/>
    <w:rsid w:val="00A54E74"/>
    <w:rsid w:val="00A56919"/>
    <w:rsid w:val="00A56C20"/>
    <w:rsid w:val="00A60806"/>
    <w:rsid w:val="00A60856"/>
    <w:rsid w:val="00A61A54"/>
    <w:rsid w:val="00A6259E"/>
    <w:rsid w:val="00A6507B"/>
    <w:rsid w:val="00A655ED"/>
    <w:rsid w:val="00A65EE3"/>
    <w:rsid w:val="00A65F0A"/>
    <w:rsid w:val="00A66518"/>
    <w:rsid w:val="00A668C5"/>
    <w:rsid w:val="00A67F95"/>
    <w:rsid w:val="00A70362"/>
    <w:rsid w:val="00A71743"/>
    <w:rsid w:val="00A71AAD"/>
    <w:rsid w:val="00A72629"/>
    <w:rsid w:val="00A7298F"/>
    <w:rsid w:val="00A74023"/>
    <w:rsid w:val="00A743DE"/>
    <w:rsid w:val="00A745A3"/>
    <w:rsid w:val="00A75A4F"/>
    <w:rsid w:val="00A76716"/>
    <w:rsid w:val="00A7694D"/>
    <w:rsid w:val="00A802B3"/>
    <w:rsid w:val="00A80335"/>
    <w:rsid w:val="00A805BE"/>
    <w:rsid w:val="00A82346"/>
    <w:rsid w:val="00A838DA"/>
    <w:rsid w:val="00A85727"/>
    <w:rsid w:val="00A85D8F"/>
    <w:rsid w:val="00A86A2C"/>
    <w:rsid w:val="00A86AE3"/>
    <w:rsid w:val="00A9051A"/>
    <w:rsid w:val="00A905D9"/>
    <w:rsid w:val="00A90727"/>
    <w:rsid w:val="00A91596"/>
    <w:rsid w:val="00A933E1"/>
    <w:rsid w:val="00A940B2"/>
    <w:rsid w:val="00A95BB3"/>
    <w:rsid w:val="00A9671C"/>
    <w:rsid w:val="00AA1081"/>
    <w:rsid w:val="00AA1553"/>
    <w:rsid w:val="00AA17C8"/>
    <w:rsid w:val="00AA4349"/>
    <w:rsid w:val="00AA4F5A"/>
    <w:rsid w:val="00AA5A02"/>
    <w:rsid w:val="00AA5B50"/>
    <w:rsid w:val="00AA6D11"/>
    <w:rsid w:val="00AA6D24"/>
    <w:rsid w:val="00AA7D41"/>
    <w:rsid w:val="00AB20DF"/>
    <w:rsid w:val="00AB2C03"/>
    <w:rsid w:val="00AB3DDD"/>
    <w:rsid w:val="00AB4454"/>
    <w:rsid w:val="00AB4B80"/>
    <w:rsid w:val="00AB696A"/>
    <w:rsid w:val="00AB7EC1"/>
    <w:rsid w:val="00AC0FE8"/>
    <w:rsid w:val="00AC1F4D"/>
    <w:rsid w:val="00AC2589"/>
    <w:rsid w:val="00AC507F"/>
    <w:rsid w:val="00AC5470"/>
    <w:rsid w:val="00AC619E"/>
    <w:rsid w:val="00AC6887"/>
    <w:rsid w:val="00AC7742"/>
    <w:rsid w:val="00AD2119"/>
    <w:rsid w:val="00AD3082"/>
    <w:rsid w:val="00AD3804"/>
    <w:rsid w:val="00AD5A07"/>
    <w:rsid w:val="00AD5AD6"/>
    <w:rsid w:val="00AD6EC3"/>
    <w:rsid w:val="00AD70AD"/>
    <w:rsid w:val="00AD7632"/>
    <w:rsid w:val="00AE131E"/>
    <w:rsid w:val="00AE22AE"/>
    <w:rsid w:val="00AE38D2"/>
    <w:rsid w:val="00AE53ED"/>
    <w:rsid w:val="00AE5D2D"/>
    <w:rsid w:val="00AE60BF"/>
    <w:rsid w:val="00AE77F5"/>
    <w:rsid w:val="00AE7974"/>
    <w:rsid w:val="00AF0FAE"/>
    <w:rsid w:val="00AF12A7"/>
    <w:rsid w:val="00AF1733"/>
    <w:rsid w:val="00AF1776"/>
    <w:rsid w:val="00AF371E"/>
    <w:rsid w:val="00AF409C"/>
    <w:rsid w:val="00AF4574"/>
    <w:rsid w:val="00AF649F"/>
    <w:rsid w:val="00AF7654"/>
    <w:rsid w:val="00AF7C5F"/>
    <w:rsid w:val="00B01130"/>
    <w:rsid w:val="00B02661"/>
    <w:rsid w:val="00B02C99"/>
    <w:rsid w:val="00B0385E"/>
    <w:rsid w:val="00B03FC2"/>
    <w:rsid w:val="00B04782"/>
    <w:rsid w:val="00B05380"/>
    <w:rsid w:val="00B05863"/>
    <w:rsid w:val="00B05962"/>
    <w:rsid w:val="00B05A7C"/>
    <w:rsid w:val="00B06EDB"/>
    <w:rsid w:val="00B1032A"/>
    <w:rsid w:val="00B1049B"/>
    <w:rsid w:val="00B1172E"/>
    <w:rsid w:val="00B11EAC"/>
    <w:rsid w:val="00B13A48"/>
    <w:rsid w:val="00B13E2C"/>
    <w:rsid w:val="00B15449"/>
    <w:rsid w:val="00B15B76"/>
    <w:rsid w:val="00B16687"/>
    <w:rsid w:val="00B16C2F"/>
    <w:rsid w:val="00B176C9"/>
    <w:rsid w:val="00B20081"/>
    <w:rsid w:val="00B23C7A"/>
    <w:rsid w:val="00B2602A"/>
    <w:rsid w:val="00B261CD"/>
    <w:rsid w:val="00B27303"/>
    <w:rsid w:val="00B27BDA"/>
    <w:rsid w:val="00B3006C"/>
    <w:rsid w:val="00B30511"/>
    <w:rsid w:val="00B30F22"/>
    <w:rsid w:val="00B312E5"/>
    <w:rsid w:val="00B31F1F"/>
    <w:rsid w:val="00B34A13"/>
    <w:rsid w:val="00B4113C"/>
    <w:rsid w:val="00B413F2"/>
    <w:rsid w:val="00B41C3C"/>
    <w:rsid w:val="00B422C6"/>
    <w:rsid w:val="00B428D4"/>
    <w:rsid w:val="00B43E59"/>
    <w:rsid w:val="00B46043"/>
    <w:rsid w:val="00B4636F"/>
    <w:rsid w:val="00B463B6"/>
    <w:rsid w:val="00B46556"/>
    <w:rsid w:val="00B468A6"/>
    <w:rsid w:val="00B46E85"/>
    <w:rsid w:val="00B47C49"/>
    <w:rsid w:val="00B47FD1"/>
    <w:rsid w:val="00B51007"/>
    <w:rsid w:val="00B516BB"/>
    <w:rsid w:val="00B51B95"/>
    <w:rsid w:val="00B53DBA"/>
    <w:rsid w:val="00B54FFC"/>
    <w:rsid w:val="00B55159"/>
    <w:rsid w:val="00B56109"/>
    <w:rsid w:val="00B5658B"/>
    <w:rsid w:val="00B567CA"/>
    <w:rsid w:val="00B6002E"/>
    <w:rsid w:val="00B606E6"/>
    <w:rsid w:val="00B608C5"/>
    <w:rsid w:val="00B61C94"/>
    <w:rsid w:val="00B623C7"/>
    <w:rsid w:val="00B6484A"/>
    <w:rsid w:val="00B657DE"/>
    <w:rsid w:val="00B65AA8"/>
    <w:rsid w:val="00B6672E"/>
    <w:rsid w:val="00B66E42"/>
    <w:rsid w:val="00B67580"/>
    <w:rsid w:val="00B712B2"/>
    <w:rsid w:val="00B714D3"/>
    <w:rsid w:val="00B726D8"/>
    <w:rsid w:val="00B735E5"/>
    <w:rsid w:val="00B73674"/>
    <w:rsid w:val="00B73E92"/>
    <w:rsid w:val="00B7466D"/>
    <w:rsid w:val="00B74BBC"/>
    <w:rsid w:val="00B7538C"/>
    <w:rsid w:val="00B75ECC"/>
    <w:rsid w:val="00B76953"/>
    <w:rsid w:val="00B77DD4"/>
    <w:rsid w:val="00B8075F"/>
    <w:rsid w:val="00B82330"/>
    <w:rsid w:val="00B848D2"/>
    <w:rsid w:val="00B84B49"/>
    <w:rsid w:val="00B84DB2"/>
    <w:rsid w:val="00B85023"/>
    <w:rsid w:val="00B871A8"/>
    <w:rsid w:val="00B873FD"/>
    <w:rsid w:val="00B8774D"/>
    <w:rsid w:val="00B87833"/>
    <w:rsid w:val="00B908D4"/>
    <w:rsid w:val="00B914FE"/>
    <w:rsid w:val="00B921E4"/>
    <w:rsid w:val="00B93959"/>
    <w:rsid w:val="00B93FC5"/>
    <w:rsid w:val="00B9426B"/>
    <w:rsid w:val="00BA18CB"/>
    <w:rsid w:val="00BA38C0"/>
    <w:rsid w:val="00BA55D1"/>
    <w:rsid w:val="00BA56A5"/>
    <w:rsid w:val="00BB0A48"/>
    <w:rsid w:val="00BB12BA"/>
    <w:rsid w:val="00BB1304"/>
    <w:rsid w:val="00BB1937"/>
    <w:rsid w:val="00BB1F15"/>
    <w:rsid w:val="00BB242A"/>
    <w:rsid w:val="00BB2949"/>
    <w:rsid w:val="00BB38AA"/>
    <w:rsid w:val="00BB3D55"/>
    <w:rsid w:val="00BB60A9"/>
    <w:rsid w:val="00BB7251"/>
    <w:rsid w:val="00BB7C42"/>
    <w:rsid w:val="00BC0826"/>
    <w:rsid w:val="00BC0BC3"/>
    <w:rsid w:val="00BC13D1"/>
    <w:rsid w:val="00BC1BC3"/>
    <w:rsid w:val="00BC20C9"/>
    <w:rsid w:val="00BC2317"/>
    <w:rsid w:val="00BC32E4"/>
    <w:rsid w:val="00BC3555"/>
    <w:rsid w:val="00BC3A26"/>
    <w:rsid w:val="00BC66DA"/>
    <w:rsid w:val="00BC6872"/>
    <w:rsid w:val="00BC68D7"/>
    <w:rsid w:val="00BD03E5"/>
    <w:rsid w:val="00BD0830"/>
    <w:rsid w:val="00BD2CE9"/>
    <w:rsid w:val="00BD2E70"/>
    <w:rsid w:val="00BD42E4"/>
    <w:rsid w:val="00BD5D0A"/>
    <w:rsid w:val="00BD67DA"/>
    <w:rsid w:val="00BD6E97"/>
    <w:rsid w:val="00BE034C"/>
    <w:rsid w:val="00BE07D3"/>
    <w:rsid w:val="00BE13A7"/>
    <w:rsid w:val="00BE17AD"/>
    <w:rsid w:val="00BE2A19"/>
    <w:rsid w:val="00BE2C22"/>
    <w:rsid w:val="00BE37F4"/>
    <w:rsid w:val="00BE3A2E"/>
    <w:rsid w:val="00BE40FF"/>
    <w:rsid w:val="00BE53D6"/>
    <w:rsid w:val="00BE545C"/>
    <w:rsid w:val="00BF14F3"/>
    <w:rsid w:val="00BF21B3"/>
    <w:rsid w:val="00BF281D"/>
    <w:rsid w:val="00BF3CBC"/>
    <w:rsid w:val="00BF3E56"/>
    <w:rsid w:val="00BF4333"/>
    <w:rsid w:val="00BF45E8"/>
    <w:rsid w:val="00BF4969"/>
    <w:rsid w:val="00BF7272"/>
    <w:rsid w:val="00C00351"/>
    <w:rsid w:val="00C00512"/>
    <w:rsid w:val="00C04398"/>
    <w:rsid w:val="00C04A27"/>
    <w:rsid w:val="00C04D62"/>
    <w:rsid w:val="00C05CD5"/>
    <w:rsid w:val="00C07BC7"/>
    <w:rsid w:val="00C10B1F"/>
    <w:rsid w:val="00C11561"/>
    <w:rsid w:val="00C115B5"/>
    <w:rsid w:val="00C12B51"/>
    <w:rsid w:val="00C133C9"/>
    <w:rsid w:val="00C1493D"/>
    <w:rsid w:val="00C15129"/>
    <w:rsid w:val="00C162BB"/>
    <w:rsid w:val="00C1670C"/>
    <w:rsid w:val="00C17C4B"/>
    <w:rsid w:val="00C21092"/>
    <w:rsid w:val="00C21461"/>
    <w:rsid w:val="00C22294"/>
    <w:rsid w:val="00C237F3"/>
    <w:rsid w:val="00C23E5E"/>
    <w:rsid w:val="00C23F90"/>
    <w:rsid w:val="00C243E1"/>
    <w:rsid w:val="00C24650"/>
    <w:rsid w:val="00C25465"/>
    <w:rsid w:val="00C25A41"/>
    <w:rsid w:val="00C25EA6"/>
    <w:rsid w:val="00C26053"/>
    <w:rsid w:val="00C2720F"/>
    <w:rsid w:val="00C27D85"/>
    <w:rsid w:val="00C30859"/>
    <w:rsid w:val="00C31B5A"/>
    <w:rsid w:val="00C33079"/>
    <w:rsid w:val="00C34F33"/>
    <w:rsid w:val="00C353B2"/>
    <w:rsid w:val="00C35CFE"/>
    <w:rsid w:val="00C36CC6"/>
    <w:rsid w:val="00C37414"/>
    <w:rsid w:val="00C37615"/>
    <w:rsid w:val="00C40080"/>
    <w:rsid w:val="00C405A7"/>
    <w:rsid w:val="00C424AD"/>
    <w:rsid w:val="00C44D4E"/>
    <w:rsid w:val="00C460F5"/>
    <w:rsid w:val="00C46E04"/>
    <w:rsid w:val="00C473EE"/>
    <w:rsid w:val="00C479AE"/>
    <w:rsid w:val="00C5010C"/>
    <w:rsid w:val="00C5072C"/>
    <w:rsid w:val="00C52ECE"/>
    <w:rsid w:val="00C53212"/>
    <w:rsid w:val="00C5348B"/>
    <w:rsid w:val="00C5362D"/>
    <w:rsid w:val="00C53E70"/>
    <w:rsid w:val="00C54AE7"/>
    <w:rsid w:val="00C54DA4"/>
    <w:rsid w:val="00C54F5D"/>
    <w:rsid w:val="00C55038"/>
    <w:rsid w:val="00C55A12"/>
    <w:rsid w:val="00C56734"/>
    <w:rsid w:val="00C56C9F"/>
    <w:rsid w:val="00C603BA"/>
    <w:rsid w:val="00C61653"/>
    <w:rsid w:val="00C637FD"/>
    <w:rsid w:val="00C63E34"/>
    <w:rsid w:val="00C6553E"/>
    <w:rsid w:val="00C65EA9"/>
    <w:rsid w:val="00C66523"/>
    <w:rsid w:val="00C66D96"/>
    <w:rsid w:val="00C677E9"/>
    <w:rsid w:val="00C67EA4"/>
    <w:rsid w:val="00C70DC4"/>
    <w:rsid w:val="00C726FB"/>
    <w:rsid w:val="00C7515F"/>
    <w:rsid w:val="00C7601C"/>
    <w:rsid w:val="00C760D4"/>
    <w:rsid w:val="00C76A1A"/>
    <w:rsid w:val="00C76B6B"/>
    <w:rsid w:val="00C7719A"/>
    <w:rsid w:val="00C776A6"/>
    <w:rsid w:val="00C77978"/>
    <w:rsid w:val="00C80D05"/>
    <w:rsid w:val="00C819E6"/>
    <w:rsid w:val="00C831CC"/>
    <w:rsid w:val="00C832AB"/>
    <w:rsid w:val="00C83895"/>
    <w:rsid w:val="00C839AE"/>
    <w:rsid w:val="00C83A13"/>
    <w:rsid w:val="00C844F8"/>
    <w:rsid w:val="00C8471C"/>
    <w:rsid w:val="00C86993"/>
    <w:rsid w:val="00C86E15"/>
    <w:rsid w:val="00C86F10"/>
    <w:rsid w:val="00C876F4"/>
    <w:rsid w:val="00C902F2"/>
    <w:rsid w:val="00C9068C"/>
    <w:rsid w:val="00C91F36"/>
    <w:rsid w:val="00C920C6"/>
    <w:rsid w:val="00C92967"/>
    <w:rsid w:val="00C94794"/>
    <w:rsid w:val="00C9651E"/>
    <w:rsid w:val="00C96A2B"/>
    <w:rsid w:val="00CA0FF2"/>
    <w:rsid w:val="00CA1636"/>
    <w:rsid w:val="00CA1914"/>
    <w:rsid w:val="00CA2978"/>
    <w:rsid w:val="00CA2A8B"/>
    <w:rsid w:val="00CA358C"/>
    <w:rsid w:val="00CA390E"/>
    <w:rsid w:val="00CA3D0C"/>
    <w:rsid w:val="00CA3EB3"/>
    <w:rsid w:val="00CA4E46"/>
    <w:rsid w:val="00CA5E5B"/>
    <w:rsid w:val="00CA654B"/>
    <w:rsid w:val="00CA6631"/>
    <w:rsid w:val="00CA6F88"/>
    <w:rsid w:val="00CA7092"/>
    <w:rsid w:val="00CB1DA9"/>
    <w:rsid w:val="00CB1F48"/>
    <w:rsid w:val="00CB26FD"/>
    <w:rsid w:val="00CB2D10"/>
    <w:rsid w:val="00CB3154"/>
    <w:rsid w:val="00CB396F"/>
    <w:rsid w:val="00CB40C7"/>
    <w:rsid w:val="00CB4426"/>
    <w:rsid w:val="00CB4772"/>
    <w:rsid w:val="00CB4835"/>
    <w:rsid w:val="00CB51CE"/>
    <w:rsid w:val="00CB670C"/>
    <w:rsid w:val="00CB72B8"/>
    <w:rsid w:val="00CC15DE"/>
    <w:rsid w:val="00CC224A"/>
    <w:rsid w:val="00CC3C7A"/>
    <w:rsid w:val="00CC4132"/>
    <w:rsid w:val="00CC4645"/>
    <w:rsid w:val="00CC56CB"/>
    <w:rsid w:val="00CC653B"/>
    <w:rsid w:val="00CC735B"/>
    <w:rsid w:val="00CC78C7"/>
    <w:rsid w:val="00CC7BAA"/>
    <w:rsid w:val="00CD0BA8"/>
    <w:rsid w:val="00CD0BB0"/>
    <w:rsid w:val="00CD14F3"/>
    <w:rsid w:val="00CD22BD"/>
    <w:rsid w:val="00CD2E95"/>
    <w:rsid w:val="00CD4064"/>
    <w:rsid w:val="00CD4948"/>
    <w:rsid w:val="00CD4C7B"/>
    <w:rsid w:val="00CD4F02"/>
    <w:rsid w:val="00CD5366"/>
    <w:rsid w:val="00CD58FE"/>
    <w:rsid w:val="00CD6038"/>
    <w:rsid w:val="00CD75BC"/>
    <w:rsid w:val="00CD7EDD"/>
    <w:rsid w:val="00CE08D1"/>
    <w:rsid w:val="00CE1B38"/>
    <w:rsid w:val="00CE31BB"/>
    <w:rsid w:val="00CE42AC"/>
    <w:rsid w:val="00CE4C53"/>
    <w:rsid w:val="00CE742E"/>
    <w:rsid w:val="00CF1E1A"/>
    <w:rsid w:val="00CF27B8"/>
    <w:rsid w:val="00CF2AE8"/>
    <w:rsid w:val="00CF2BB9"/>
    <w:rsid w:val="00CF3AA3"/>
    <w:rsid w:val="00CF45C9"/>
    <w:rsid w:val="00CF4D95"/>
    <w:rsid w:val="00CF4DF3"/>
    <w:rsid w:val="00CF4F48"/>
    <w:rsid w:val="00CF5E41"/>
    <w:rsid w:val="00CF6820"/>
    <w:rsid w:val="00CF73D9"/>
    <w:rsid w:val="00CF7B1D"/>
    <w:rsid w:val="00D004AD"/>
    <w:rsid w:val="00D011CA"/>
    <w:rsid w:val="00D020FC"/>
    <w:rsid w:val="00D03057"/>
    <w:rsid w:val="00D0378F"/>
    <w:rsid w:val="00D03872"/>
    <w:rsid w:val="00D0507F"/>
    <w:rsid w:val="00D06125"/>
    <w:rsid w:val="00D06188"/>
    <w:rsid w:val="00D06948"/>
    <w:rsid w:val="00D10D18"/>
    <w:rsid w:val="00D12D1B"/>
    <w:rsid w:val="00D12DDB"/>
    <w:rsid w:val="00D13D29"/>
    <w:rsid w:val="00D1528D"/>
    <w:rsid w:val="00D158D1"/>
    <w:rsid w:val="00D17225"/>
    <w:rsid w:val="00D1769D"/>
    <w:rsid w:val="00D20234"/>
    <w:rsid w:val="00D209AF"/>
    <w:rsid w:val="00D21BD1"/>
    <w:rsid w:val="00D21C1F"/>
    <w:rsid w:val="00D2210F"/>
    <w:rsid w:val="00D22B9C"/>
    <w:rsid w:val="00D24065"/>
    <w:rsid w:val="00D24C0D"/>
    <w:rsid w:val="00D25208"/>
    <w:rsid w:val="00D2739D"/>
    <w:rsid w:val="00D27618"/>
    <w:rsid w:val="00D27E84"/>
    <w:rsid w:val="00D31005"/>
    <w:rsid w:val="00D3129E"/>
    <w:rsid w:val="00D32C17"/>
    <w:rsid w:val="00D33A07"/>
    <w:rsid w:val="00D33BE3"/>
    <w:rsid w:val="00D35DEB"/>
    <w:rsid w:val="00D361BF"/>
    <w:rsid w:val="00D3637C"/>
    <w:rsid w:val="00D36C63"/>
    <w:rsid w:val="00D37918"/>
    <w:rsid w:val="00D3792D"/>
    <w:rsid w:val="00D43A08"/>
    <w:rsid w:val="00D44B00"/>
    <w:rsid w:val="00D44D37"/>
    <w:rsid w:val="00D4517A"/>
    <w:rsid w:val="00D453E1"/>
    <w:rsid w:val="00D4560A"/>
    <w:rsid w:val="00D4780B"/>
    <w:rsid w:val="00D47CAD"/>
    <w:rsid w:val="00D5093B"/>
    <w:rsid w:val="00D51036"/>
    <w:rsid w:val="00D51D81"/>
    <w:rsid w:val="00D51F0F"/>
    <w:rsid w:val="00D52FC5"/>
    <w:rsid w:val="00D55E47"/>
    <w:rsid w:val="00D5676A"/>
    <w:rsid w:val="00D57475"/>
    <w:rsid w:val="00D60B82"/>
    <w:rsid w:val="00D60C67"/>
    <w:rsid w:val="00D6126D"/>
    <w:rsid w:val="00D619C2"/>
    <w:rsid w:val="00D62E19"/>
    <w:rsid w:val="00D62E33"/>
    <w:rsid w:val="00D64B1C"/>
    <w:rsid w:val="00D6517A"/>
    <w:rsid w:val="00D65D48"/>
    <w:rsid w:val="00D66E3D"/>
    <w:rsid w:val="00D6762B"/>
    <w:rsid w:val="00D67CD1"/>
    <w:rsid w:val="00D7022F"/>
    <w:rsid w:val="00D721A0"/>
    <w:rsid w:val="00D72617"/>
    <w:rsid w:val="00D727AF"/>
    <w:rsid w:val="00D727BD"/>
    <w:rsid w:val="00D72C64"/>
    <w:rsid w:val="00D738D6"/>
    <w:rsid w:val="00D75219"/>
    <w:rsid w:val="00D77AB6"/>
    <w:rsid w:val="00D80795"/>
    <w:rsid w:val="00D80FFA"/>
    <w:rsid w:val="00D843A6"/>
    <w:rsid w:val="00D84FF9"/>
    <w:rsid w:val="00D851BD"/>
    <w:rsid w:val="00D854BE"/>
    <w:rsid w:val="00D8554B"/>
    <w:rsid w:val="00D87009"/>
    <w:rsid w:val="00D87702"/>
    <w:rsid w:val="00D87E00"/>
    <w:rsid w:val="00D87E83"/>
    <w:rsid w:val="00D9134D"/>
    <w:rsid w:val="00D914CD"/>
    <w:rsid w:val="00D919E3"/>
    <w:rsid w:val="00D9260D"/>
    <w:rsid w:val="00D92893"/>
    <w:rsid w:val="00D92DA4"/>
    <w:rsid w:val="00D92ED2"/>
    <w:rsid w:val="00D93832"/>
    <w:rsid w:val="00D93914"/>
    <w:rsid w:val="00D949E8"/>
    <w:rsid w:val="00D94AE4"/>
    <w:rsid w:val="00D96808"/>
    <w:rsid w:val="00D96D11"/>
    <w:rsid w:val="00DA29BD"/>
    <w:rsid w:val="00DA2A34"/>
    <w:rsid w:val="00DA3D44"/>
    <w:rsid w:val="00DA6127"/>
    <w:rsid w:val="00DA7A03"/>
    <w:rsid w:val="00DA7D34"/>
    <w:rsid w:val="00DB0DB8"/>
    <w:rsid w:val="00DB159F"/>
    <w:rsid w:val="00DB1818"/>
    <w:rsid w:val="00DB1F9F"/>
    <w:rsid w:val="00DB2FB1"/>
    <w:rsid w:val="00DB3682"/>
    <w:rsid w:val="00DB3918"/>
    <w:rsid w:val="00DB4BAC"/>
    <w:rsid w:val="00DB6578"/>
    <w:rsid w:val="00DB7358"/>
    <w:rsid w:val="00DB74A8"/>
    <w:rsid w:val="00DC045F"/>
    <w:rsid w:val="00DC056C"/>
    <w:rsid w:val="00DC18DA"/>
    <w:rsid w:val="00DC1BBD"/>
    <w:rsid w:val="00DC309B"/>
    <w:rsid w:val="00DC3ED9"/>
    <w:rsid w:val="00DC4DA2"/>
    <w:rsid w:val="00DC5261"/>
    <w:rsid w:val="00DC6A61"/>
    <w:rsid w:val="00DC75FA"/>
    <w:rsid w:val="00DC7C44"/>
    <w:rsid w:val="00DD18E1"/>
    <w:rsid w:val="00DD24D6"/>
    <w:rsid w:val="00DD3480"/>
    <w:rsid w:val="00DD4409"/>
    <w:rsid w:val="00DD5188"/>
    <w:rsid w:val="00DD5D4C"/>
    <w:rsid w:val="00DD64BE"/>
    <w:rsid w:val="00DD76C2"/>
    <w:rsid w:val="00DE03D3"/>
    <w:rsid w:val="00DE10B9"/>
    <w:rsid w:val="00DE22A8"/>
    <w:rsid w:val="00DE25D2"/>
    <w:rsid w:val="00DE491C"/>
    <w:rsid w:val="00DF159B"/>
    <w:rsid w:val="00DF218F"/>
    <w:rsid w:val="00DF294B"/>
    <w:rsid w:val="00DF4645"/>
    <w:rsid w:val="00DF71B8"/>
    <w:rsid w:val="00DF7834"/>
    <w:rsid w:val="00E00D16"/>
    <w:rsid w:val="00E01AC7"/>
    <w:rsid w:val="00E02228"/>
    <w:rsid w:val="00E0267E"/>
    <w:rsid w:val="00E042B7"/>
    <w:rsid w:val="00E04C5A"/>
    <w:rsid w:val="00E053D4"/>
    <w:rsid w:val="00E057D5"/>
    <w:rsid w:val="00E05D04"/>
    <w:rsid w:val="00E07A55"/>
    <w:rsid w:val="00E10513"/>
    <w:rsid w:val="00E107C1"/>
    <w:rsid w:val="00E1255A"/>
    <w:rsid w:val="00E131B9"/>
    <w:rsid w:val="00E131E1"/>
    <w:rsid w:val="00E147E9"/>
    <w:rsid w:val="00E1589E"/>
    <w:rsid w:val="00E16A39"/>
    <w:rsid w:val="00E16BF5"/>
    <w:rsid w:val="00E17B8F"/>
    <w:rsid w:val="00E20D5B"/>
    <w:rsid w:val="00E223EE"/>
    <w:rsid w:val="00E2250E"/>
    <w:rsid w:val="00E2305F"/>
    <w:rsid w:val="00E23285"/>
    <w:rsid w:val="00E241E2"/>
    <w:rsid w:val="00E24C00"/>
    <w:rsid w:val="00E26122"/>
    <w:rsid w:val="00E262F2"/>
    <w:rsid w:val="00E2662F"/>
    <w:rsid w:val="00E271EB"/>
    <w:rsid w:val="00E3355D"/>
    <w:rsid w:val="00E337F6"/>
    <w:rsid w:val="00E340BB"/>
    <w:rsid w:val="00E353C0"/>
    <w:rsid w:val="00E37983"/>
    <w:rsid w:val="00E37E4F"/>
    <w:rsid w:val="00E4131C"/>
    <w:rsid w:val="00E41B53"/>
    <w:rsid w:val="00E41C7A"/>
    <w:rsid w:val="00E42053"/>
    <w:rsid w:val="00E4283F"/>
    <w:rsid w:val="00E43135"/>
    <w:rsid w:val="00E447E6"/>
    <w:rsid w:val="00E44821"/>
    <w:rsid w:val="00E44B1B"/>
    <w:rsid w:val="00E45739"/>
    <w:rsid w:val="00E4615A"/>
    <w:rsid w:val="00E46C08"/>
    <w:rsid w:val="00E471CF"/>
    <w:rsid w:val="00E47979"/>
    <w:rsid w:val="00E520AE"/>
    <w:rsid w:val="00E52522"/>
    <w:rsid w:val="00E52D7A"/>
    <w:rsid w:val="00E540B3"/>
    <w:rsid w:val="00E5433E"/>
    <w:rsid w:val="00E54D39"/>
    <w:rsid w:val="00E555C4"/>
    <w:rsid w:val="00E55DA6"/>
    <w:rsid w:val="00E565AA"/>
    <w:rsid w:val="00E575B2"/>
    <w:rsid w:val="00E606C4"/>
    <w:rsid w:val="00E609A3"/>
    <w:rsid w:val="00E6247A"/>
    <w:rsid w:val="00E62835"/>
    <w:rsid w:val="00E62BC9"/>
    <w:rsid w:val="00E62D26"/>
    <w:rsid w:val="00E6462F"/>
    <w:rsid w:val="00E66ABA"/>
    <w:rsid w:val="00E67116"/>
    <w:rsid w:val="00E675D5"/>
    <w:rsid w:val="00E7096B"/>
    <w:rsid w:val="00E71819"/>
    <w:rsid w:val="00E73AAB"/>
    <w:rsid w:val="00E74041"/>
    <w:rsid w:val="00E743A8"/>
    <w:rsid w:val="00E74804"/>
    <w:rsid w:val="00E7496B"/>
    <w:rsid w:val="00E74E5E"/>
    <w:rsid w:val="00E75577"/>
    <w:rsid w:val="00E76044"/>
    <w:rsid w:val="00E766EC"/>
    <w:rsid w:val="00E77645"/>
    <w:rsid w:val="00E80E77"/>
    <w:rsid w:val="00E82625"/>
    <w:rsid w:val="00E826C7"/>
    <w:rsid w:val="00E83697"/>
    <w:rsid w:val="00E83852"/>
    <w:rsid w:val="00E859B6"/>
    <w:rsid w:val="00E8654C"/>
    <w:rsid w:val="00E86809"/>
    <w:rsid w:val="00E86D6D"/>
    <w:rsid w:val="00E9103A"/>
    <w:rsid w:val="00E92208"/>
    <w:rsid w:val="00E9389B"/>
    <w:rsid w:val="00E93D02"/>
    <w:rsid w:val="00E94014"/>
    <w:rsid w:val="00E94277"/>
    <w:rsid w:val="00E9509D"/>
    <w:rsid w:val="00E9509E"/>
    <w:rsid w:val="00E96CD0"/>
    <w:rsid w:val="00E96F95"/>
    <w:rsid w:val="00EA0316"/>
    <w:rsid w:val="00EA12F9"/>
    <w:rsid w:val="00EA2F12"/>
    <w:rsid w:val="00EA3E27"/>
    <w:rsid w:val="00EA5A15"/>
    <w:rsid w:val="00EA66C9"/>
    <w:rsid w:val="00EA6F9D"/>
    <w:rsid w:val="00EA715F"/>
    <w:rsid w:val="00EA7B85"/>
    <w:rsid w:val="00EB06B2"/>
    <w:rsid w:val="00EB0784"/>
    <w:rsid w:val="00EB1303"/>
    <w:rsid w:val="00EB304C"/>
    <w:rsid w:val="00EB34AD"/>
    <w:rsid w:val="00EB378C"/>
    <w:rsid w:val="00EB4E14"/>
    <w:rsid w:val="00EB513E"/>
    <w:rsid w:val="00EB56A0"/>
    <w:rsid w:val="00EB5A68"/>
    <w:rsid w:val="00EC022D"/>
    <w:rsid w:val="00EC09D5"/>
    <w:rsid w:val="00EC230D"/>
    <w:rsid w:val="00EC340C"/>
    <w:rsid w:val="00EC4A25"/>
    <w:rsid w:val="00EC61BE"/>
    <w:rsid w:val="00EC62F8"/>
    <w:rsid w:val="00EC6700"/>
    <w:rsid w:val="00EC6C86"/>
    <w:rsid w:val="00EC6F51"/>
    <w:rsid w:val="00EC7DFE"/>
    <w:rsid w:val="00ED0457"/>
    <w:rsid w:val="00ED112E"/>
    <w:rsid w:val="00ED1ADF"/>
    <w:rsid w:val="00ED1BAA"/>
    <w:rsid w:val="00ED1EEA"/>
    <w:rsid w:val="00ED3057"/>
    <w:rsid w:val="00ED35F7"/>
    <w:rsid w:val="00ED40AC"/>
    <w:rsid w:val="00ED53CE"/>
    <w:rsid w:val="00ED6022"/>
    <w:rsid w:val="00ED608E"/>
    <w:rsid w:val="00EE00AC"/>
    <w:rsid w:val="00EE14E2"/>
    <w:rsid w:val="00EE1996"/>
    <w:rsid w:val="00EE2069"/>
    <w:rsid w:val="00EE297D"/>
    <w:rsid w:val="00EE2E97"/>
    <w:rsid w:val="00EE33A0"/>
    <w:rsid w:val="00EE384F"/>
    <w:rsid w:val="00EE3D21"/>
    <w:rsid w:val="00EE3D2C"/>
    <w:rsid w:val="00EE4F7D"/>
    <w:rsid w:val="00EE597F"/>
    <w:rsid w:val="00EE5D46"/>
    <w:rsid w:val="00EE5F79"/>
    <w:rsid w:val="00EE61B2"/>
    <w:rsid w:val="00EE671D"/>
    <w:rsid w:val="00EF0C39"/>
    <w:rsid w:val="00EF0DB9"/>
    <w:rsid w:val="00EF0E03"/>
    <w:rsid w:val="00EF34DD"/>
    <w:rsid w:val="00EF612C"/>
    <w:rsid w:val="00EF7203"/>
    <w:rsid w:val="00EF7AA9"/>
    <w:rsid w:val="00F004D9"/>
    <w:rsid w:val="00F01C6C"/>
    <w:rsid w:val="00F01C7D"/>
    <w:rsid w:val="00F025A2"/>
    <w:rsid w:val="00F03689"/>
    <w:rsid w:val="00F036E9"/>
    <w:rsid w:val="00F0428F"/>
    <w:rsid w:val="00F0432B"/>
    <w:rsid w:val="00F043D1"/>
    <w:rsid w:val="00F0476F"/>
    <w:rsid w:val="00F07388"/>
    <w:rsid w:val="00F0750E"/>
    <w:rsid w:val="00F07939"/>
    <w:rsid w:val="00F07B64"/>
    <w:rsid w:val="00F10733"/>
    <w:rsid w:val="00F11387"/>
    <w:rsid w:val="00F12DE6"/>
    <w:rsid w:val="00F141DF"/>
    <w:rsid w:val="00F155C2"/>
    <w:rsid w:val="00F177BD"/>
    <w:rsid w:val="00F2026E"/>
    <w:rsid w:val="00F206BD"/>
    <w:rsid w:val="00F2073A"/>
    <w:rsid w:val="00F2173A"/>
    <w:rsid w:val="00F2210A"/>
    <w:rsid w:val="00F239F4"/>
    <w:rsid w:val="00F23E2E"/>
    <w:rsid w:val="00F247F6"/>
    <w:rsid w:val="00F25348"/>
    <w:rsid w:val="00F25696"/>
    <w:rsid w:val="00F26EB7"/>
    <w:rsid w:val="00F275A1"/>
    <w:rsid w:val="00F3039A"/>
    <w:rsid w:val="00F31372"/>
    <w:rsid w:val="00F31DCF"/>
    <w:rsid w:val="00F33041"/>
    <w:rsid w:val="00F33E2F"/>
    <w:rsid w:val="00F33E54"/>
    <w:rsid w:val="00F341BE"/>
    <w:rsid w:val="00F3485F"/>
    <w:rsid w:val="00F349D4"/>
    <w:rsid w:val="00F36CA5"/>
    <w:rsid w:val="00F36DFC"/>
    <w:rsid w:val="00F37678"/>
    <w:rsid w:val="00F37743"/>
    <w:rsid w:val="00F379D0"/>
    <w:rsid w:val="00F40AF9"/>
    <w:rsid w:val="00F41A62"/>
    <w:rsid w:val="00F42330"/>
    <w:rsid w:val="00F42540"/>
    <w:rsid w:val="00F43661"/>
    <w:rsid w:val="00F44DF5"/>
    <w:rsid w:val="00F45FE2"/>
    <w:rsid w:val="00F4610A"/>
    <w:rsid w:val="00F463C0"/>
    <w:rsid w:val="00F46B11"/>
    <w:rsid w:val="00F46F23"/>
    <w:rsid w:val="00F473BA"/>
    <w:rsid w:val="00F4749A"/>
    <w:rsid w:val="00F47CFC"/>
    <w:rsid w:val="00F521FD"/>
    <w:rsid w:val="00F52508"/>
    <w:rsid w:val="00F52DE9"/>
    <w:rsid w:val="00F54032"/>
    <w:rsid w:val="00F54A3D"/>
    <w:rsid w:val="00F54CB0"/>
    <w:rsid w:val="00F571A8"/>
    <w:rsid w:val="00F579CD"/>
    <w:rsid w:val="00F57A78"/>
    <w:rsid w:val="00F61301"/>
    <w:rsid w:val="00F61C8E"/>
    <w:rsid w:val="00F62A1D"/>
    <w:rsid w:val="00F633B4"/>
    <w:rsid w:val="00F653B8"/>
    <w:rsid w:val="00F66B03"/>
    <w:rsid w:val="00F673D2"/>
    <w:rsid w:val="00F701EF"/>
    <w:rsid w:val="00F71B89"/>
    <w:rsid w:val="00F723E3"/>
    <w:rsid w:val="00F7353C"/>
    <w:rsid w:val="00F73746"/>
    <w:rsid w:val="00F74440"/>
    <w:rsid w:val="00F758D2"/>
    <w:rsid w:val="00F76F8F"/>
    <w:rsid w:val="00F77B35"/>
    <w:rsid w:val="00F77CC7"/>
    <w:rsid w:val="00F77EE4"/>
    <w:rsid w:val="00F81D4D"/>
    <w:rsid w:val="00F824FC"/>
    <w:rsid w:val="00F825CA"/>
    <w:rsid w:val="00F836AD"/>
    <w:rsid w:val="00F83BB0"/>
    <w:rsid w:val="00F83C4F"/>
    <w:rsid w:val="00F83CF8"/>
    <w:rsid w:val="00F84D86"/>
    <w:rsid w:val="00F86568"/>
    <w:rsid w:val="00F8702A"/>
    <w:rsid w:val="00F917E7"/>
    <w:rsid w:val="00F93051"/>
    <w:rsid w:val="00F941DF"/>
    <w:rsid w:val="00F946E9"/>
    <w:rsid w:val="00F94AAD"/>
    <w:rsid w:val="00F95600"/>
    <w:rsid w:val="00F96DC0"/>
    <w:rsid w:val="00F975E4"/>
    <w:rsid w:val="00F97605"/>
    <w:rsid w:val="00FA02F4"/>
    <w:rsid w:val="00FA1266"/>
    <w:rsid w:val="00FA2071"/>
    <w:rsid w:val="00FA2589"/>
    <w:rsid w:val="00FA2FC5"/>
    <w:rsid w:val="00FA3464"/>
    <w:rsid w:val="00FA3BA9"/>
    <w:rsid w:val="00FA44AE"/>
    <w:rsid w:val="00FA58A2"/>
    <w:rsid w:val="00FA5E31"/>
    <w:rsid w:val="00FA6321"/>
    <w:rsid w:val="00FA7493"/>
    <w:rsid w:val="00FB0539"/>
    <w:rsid w:val="00FB1AB2"/>
    <w:rsid w:val="00FB22A3"/>
    <w:rsid w:val="00FB3619"/>
    <w:rsid w:val="00FB36FA"/>
    <w:rsid w:val="00FB3A4D"/>
    <w:rsid w:val="00FB3D1B"/>
    <w:rsid w:val="00FB495E"/>
    <w:rsid w:val="00FB4B4C"/>
    <w:rsid w:val="00FB5272"/>
    <w:rsid w:val="00FB6501"/>
    <w:rsid w:val="00FB6F30"/>
    <w:rsid w:val="00FB7B6E"/>
    <w:rsid w:val="00FB7DA0"/>
    <w:rsid w:val="00FC091E"/>
    <w:rsid w:val="00FC0EE1"/>
    <w:rsid w:val="00FC1192"/>
    <w:rsid w:val="00FC1CD6"/>
    <w:rsid w:val="00FC26E3"/>
    <w:rsid w:val="00FC2F18"/>
    <w:rsid w:val="00FC371B"/>
    <w:rsid w:val="00FC4291"/>
    <w:rsid w:val="00FC4C5E"/>
    <w:rsid w:val="00FC784B"/>
    <w:rsid w:val="00FC788E"/>
    <w:rsid w:val="00FC7E40"/>
    <w:rsid w:val="00FD046D"/>
    <w:rsid w:val="00FD0A57"/>
    <w:rsid w:val="00FD0B21"/>
    <w:rsid w:val="00FD0C60"/>
    <w:rsid w:val="00FD1924"/>
    <w:rsid w:val="00FD1C59"/>
    <w:rsid w:val="00FD4FC8"/>
    <w:rsid w:val="00FD5CC7"/>
    <w:rsid w:val="00FD66F0"/>
    <w:rsid w:val="00FD6CD3"/>
    <w:rsid w:val="00FD6EDB"/>
    <w:rsid w:val="00FD7BD7"/>
    <w:rsid w:val="00FD7FF9"/>
    <w:rsid w:val="00FE106D"/>
    <w:rsid w:val="00FE1C0C"/>
    <w:rsid w:val="00FE251B"/>
    <w:rsid w:val="00FE278E"/>
    <w:rsid w:val="00FE2D05"/>
    <w:rsid w:val="00FE329E"/>
    <w:rsid w:val="00FE40A6"/>
    <w:rsid w:val="00FE4BA9"/>
    <w:rsid w:val="00FE520E"/>
    <w:rsid w:val="00FE6595"/>
    <w:rsid w:val="00FE6612"/>
    <w:rsid w:val="00FE6DE6"/>
    <w:rsid w:val="00FF0428"/>
    <w:rsid w:val="00FF22E4"/>
    <w:rsid w:val="00FF231F"/>
    <w:rsid w:val="00FF2C86"/>
    <w:rsid w:val="00FF2E60"/>
    <w:rsid w:val="00FF4395"/>
    <w:rsid w:val="00FF4815"/>
    <w:rsid w:val="00FF4E4C"/>
    <w:rsid w:val="00FF59B6"/>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534527FE-0643-4278-9431-51ABE6B51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5D1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P"/>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uiPriority w:val="99"/>
    <w:qFormat/>
    <w:rsid w:val="008E0988"/>
  </w:style>
  <w:style w:type="character" w:customStyle="1" w:styleId="CommentTextChar">
    <w:name w:val="Comment Text Char"/>
    <w:basedOn w:val="DefaultParagraphFont"/>
    <w:link w:val="CommentText"/>
    <w:uiPriority w:val="99"/>
    <w:qForma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TableNormal"/>
    <w:next w:val="TableGrid"/>
    <w:uiPriority w:val="3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A51E5"/>
    <w:rPr>
      <w:i/>
      <w:iCs/>
    </w:rPr>
  </w:style>
  <w:style w:type="paragraph" w:styleId="Caption">
    <w:name w:val="caption"/>
    <w:basedOn w:val="Normal"/>
    <w:next w:val="Normal"/>
    <w:qFormat/>
    <w:rsid w:val="00503B64"/>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 w:type="paragraph" w:customStyle="1" w:styleId="Agreement">
    <w:name w:val="Agreement"/>
    <w:basedOn w:val="Normal"/>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NoList"/>
    <w:rsid w:val="00BC6872"/>
    <w:pPr>
      <w:numPr>
        <w:numId w:val="2"/>
      </w:numPr>
    </w:pPr>
  </w:style>
  <w:style w:type="table" w:styleId="GridTable5Dark-Accent5">
    <w:name w:val="Grid Table 5 Dark Accent 5"/>
    <w:basedOn w:val="TableNormal"/>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Normal"/>
    <w:qFormat/>
    <w:rsid w:val="00FD0B21"/>
    <w:pPr>
      <w:jc w:val="both"/>
    </w:pPr>
    <w:rPr>
      <w:rFonts w:ascii="Times New Roman" w:hAnsi="Times New Roman" w:cs="Times New Roman"/>
    </w:rPr>
  </w:style>
  <w:style w:type="paragraph" w:customStyle="1" w:styleId="Reference0">
    <w:name w:val="Reference"/>
    <w:basedOn w:val="Normal"/>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NormalWeb">
    <w:name w:val="Normal (Web)"/>
    <w:basedOn w:val="Normal"/>
    <w:uiPriority w:val="99"/>
    <w:unhideWhenUsed/>
    <w:rsid w:val="00961BCE"/>
    <w:pPr>
      <w:spacing w:before="100" w:beforeAutospacing="1" w:after="100" w:afterAutospacing="1"/>
    </w:pPr>
    <w:rPr>
      <w:rFonts w:ascii="Gulim" w:eastAsia="Gulim" w:hAnsi="Gulim" w:cs="Gulim"/>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References">
    <w:name w:val="References"/>
    <w:basedOn w:val="Normal"/>
    <w:qFormat/>
    <w:rsid w:val="00120C15"/>
    <w:pPr>
      <w:numPr>
        <w:ilvl w:val="2"/>
        <w:numId w:val="3"/>
      </w:numPr>
      <w:spacing w:after="0"/>
    </w:pPr>
    <w:rPr>
      <w:rFonts w:ascii="Times New Roman" w:eastAsia="Times New Roman" w:hAnsi="Times New Roman" w:cs="Times New Roman"/>
      <w:lang w:eastAsia="en-US"/>
    </w:rPr>
  </w:style>
  <w:style w:type="paragraph" w:customStyle="1" w:styleId="NOte">
    <w:name w:val="NOte"/>
    <w:basedOn w:val="Normal"/>
    <w:qFormat/>
    <w:rsid w:val="00F36CA5"/>
    <w:rPr>
      <w:rFonts w:eastAsia="Malgun Gothic"/>
      <w:lang w:val="en-GB" w:eastAsia="ko-KR"/>
    </w:rPr>
  </w:style>
  <w:style w:type="paragraph" w:customStyle="1" w:styleId="Doc-title">
    <w:name w:val="Doc-title"/>
    <w:basedOn w:val="Normal"/>
    <w:next w:val="Doc-text2"/>
    <w:link w:val="Doc-titleChar"/>
    <w:qFormat/>
    <w:rsid w:val="00031EB1"/>
    <w:pPr>
      <w:spacing w:before="60" w:after="0"/>
      <w:ind w:left="1259" w:hanging="1259"/>
    </w:pPr>
    <w:rPr>
      <w:rFonts w:cs="Times New Roman"/>
      <w:noProof/>
      <w:lang w:val="en-GB"/>
    </w:rPr>
  </w:style>
  <w:style w:type="character" w:customStyle="1" w:styleId="Doc-titleChar">
    <w:name w:val="Doc-title Char"/>
    <w:link w:val="Doc-title"/>
    <w:qFormat/>
    <w:rsid w:val="00031EB1"/>
    <w:rPr>
      <w:rFonts w:ascii="Arial" w:eastAsia="MS Mincho" w:hAnsi="Arial"/>
      <w:noProof/>
      <w:szCs w:val="24"/>
    </w:rPr>
  </w:style>
  <w:style w:type="character" w:customStyle="1" w:styleId="TANChar">
    <w:name w:val="TAN Char"/>
    <w:link w:val="TAN"/>
    <w:qFormat/>
    <w:locked/>
    <w:rsid w:val="007C4D55"/>
    <w:rPr>
      <w:rFonts w:ascii="Arial" w:eastAsia="MS Mincho" w:hAnsi="Arial" w:cs="Arial"/>
      <w:sz w:val="18"/>
      <w:szCs w:val="24"/>
      <w:lang w:val="en-US"/>
    </w:rPr>
  </w:style>
  <w:style w:type="paragraph" w:customStyle="1" w:styleId="DECISION">
    <w:name w:val="DECISION"/>
    <w:basedOn w:val="Normal"/>
    <w:rsid w:val="00D21C1F"/>
    <w:pPr>
      <w:widowControl w:val="0"/>
      <w:numPr>
        <w:numId w:val="4"/>
      </w:numPr>
      <w:spacing w:before="120" w:after="120"/>
      <w:jc w:val="both"/>
    </w:pPr>
    <w:rPr>
      <w:rFonts w:eastAsia="Yu Mincho" w:cs="Times New Roman"/>
      <w:b/>
      <w:color w:val="0000FF"/>
      <w:szCs w:val="20"/>
      <w:u w:val="single"/>
      <w:lang w:val="en-GB" w:eastAsia="en-US"/>
    </w:rPr>
  </w:style>
  <w:style w:type="table" w:customStyle="1" w:styleId="1">
    <w:name w:val="표 구분선1"/>
    <w:basedOn w:val="TableNormal"/>
    <w:next w:val="TableGrid"/>
    <w:uiPriority w:val="59"/>
    <w:rsid w:val="00D21C1F"/>
    <w:rPr>
      <w:rFonts w:eastAsia="Yu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49091">
      <w:bodyDiv w:val="1"/>
      <w:marLeft w:val="0"/>
      <w:marRight w:val="0"/>
      <w:marTop w:val="0"/>
      <w:marBottom w:val="0"/>
      <w:divBdr>
        <w:top w:val="none" w:sz="0" w:space="0" w:color="auto"/>
        <w:left w:val="none" w:sz="0" w:space="0" w:color="auto"/>
        <w:bottom w:val="none" w:sz="0" w:space="0" w:color="auto"/>
        <w:right w:val="none" w:sz="0" w:space="0" w:color="auto"/>
      </w:divBdr>
    </w:div>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48847392">
      <w:bodyDiv w:val="1"/>
      <w:marLeft w:val="0"/>
      <w:marRight w:val="0"/>
      <w:marTop w:val="0"/>
      <w:marBottom w:val="0"/>
      <w:divBdr>
        <w:top w:val="none" w:sz="0" w:space="0" w:color="auto"/>
        <w:left w:val="none" w:sz="0" w:space="0" w:color="auto"/>
        <w:bottom w:val="none" w:sz="0" w:space="0" w:color="auto"/>
        <w:right w:val="none" w:sz="0" w:space="0" w:color="auto"/>
      </w:divBdr>
      <w:divsChild>
        <w:div w:id="1461651187">
          <w:marLeft w:val="590"/>
          <w:marRight w:val="0"/>
          <w:marTop w:val="60"/>
          <w:marBottom w:val="60"/>
          <w:divBdr>
            <w:top w:val="none" w:sz="0" w:space="0" w:color="auto"/>
            <w:left w:val="none" w:sz="0" w:space="0" w:color="auto"/>
            <w:bottom w:val="none" w:sz="0" w:space="0" w:color="auto"/>
            <w:right w:val="none" w:sz="0" w:space="0" w:color="auto"/>
          </w:divBdr>
        </w:div>
        <w:div w:id="1176191067">
          <w:marLeft w:val="59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337983">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09250504">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194857356">
      <w:bodyDiv w:val="1"/>
      <w:marLeft w:val="0"/>
      <w:marRight w:val="0"/>
      <w:marTop w:val="0"/>
      <w:marBottom w:val="0"/>
      <w:divBdr>
        <w:top w:val="none" w:sz="0" w:space="0" w:color="auto"/>
        <w:left w:val="none" w:sz="0" w:space="0" w:color="auto"/>
        <w:bottom w:val="none" w:sz="0" w:space="0" w:color="auto"/>
        <w:right w:val="none" w:sz="0" w:space="0" w:color="auto"/>
      </w:divBdr>
    </w:div>
    <w:div w:id="213125766">
      <w:bodyDiv w:val="1"/>
      <w:marLeft w:val="0"/>
      <w:marRight w:val="0"/>
      <w:marTop w:val="0"/>
      <w:marBottom w:val="0"/>
      <w:divBdr>
        <w:top w:val="none" w:sz="0" w:space="0" w:color="auto"/>
        <w:left w:val="none" w:sz="0" w:space="0" w:color="auto"/>
        <w:bottom w:val="none" w:sz="0" w:space="0" w:color="auto"/>
        <w:right w:val="none" w:sz="0" w:space="0" w:color="auto"/>
      </w:divBdr>
      <w:divsChild>
        <w:div w:id="1713845959">
          <w:marLeft w:val="965"/>
          <w:marRight w:val="0"/>
          <w:marTop w:val="60"/>
          <w:marBottom w:val="60"/>
          <w:divBdr>
            <w:top w:val="none" w:sz="0" w:space="0" w:color="auto"/>
            <w:left w:val="none" w:sz="0" w:space="0" w:color="auto"/>
            <w:bottom w:val="none" w:sz="0" w:space="0" w:color="auto"/>
            <w:right w:val="none" w:sz="0" w:space="0" w:color="auto"/>
          </w:divBdr>
        </w:div>
      </w:divsChild>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30698638">
      <w:bodyDiv w:val="1"/>
      <w:marLeft w:val="0"/>
      <w:marRight w:val="0"/>
      <w:marTop w:val="0"/>
      <w:marBottom w:val="0"/>
      <w:divBdr>
        <w:top w:val="none" w:sz="0" w:space="0" w:color="auto"/>
        <w:left w:val="none" w:sz="0" w:space="0" w:color="auto"/>
        <w:bottom w:val="none" w:sz="0" w:space="0" w:color="auto"/>
        <w:right w:val="none" w:sz="0" w:space="0" w:color="auto"/>
      </w:divBdr>
    </w:div>
    <w:div w:id="264580062">
      <w:bodyDiv w:val="1"/>
      <w:marLeft w:val="0"/>
      <w:marRight w:val="0"/>
      <w:marTop w:val="0"/>
      <w:marBottom w:val="0"/>
      <w:divBdr>
        <w:top w:val="none" w:sz="0" w:space="0" w:color="auto"/>
        <w:left w:val="none" w:sz="0" w:space="0" w:color="auto"/>
        <w:bottom w:val="none" w:sz="0" w:space="0" w:color="auto"/>
        <w:right w:val="none" w:sz="0" w:space="0" w:color="auto"/>
      </w:divBdr>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61900620">
      <w:bodyDiv w:val="1"/>
      <w:marLeft w:val="0"/>
      <w:marRight w:val="0"/>
      <w:marTop w:val="0"/>
      <w:marBottom w:val="0"/>
      <w:divBdr>
        <w:top w:val="none" w:sz="0" w:space="0" w:color="auto"/>
        <w:left w:val="none" w:sz="0" w:space="0" w:color="auto"/>
        <w:bottom w:val="none" w:sz="0" w:space="0" w:color="auto"/>
        <w:right w:val="none" w:sz="0" w:space="0" w:color="auto"/>
      </w:divBdr>
      <w:divsChild>
        <w:div w:id="46730060">
          <w:marLeft w:val="1210"/>
          <w:marRight w:val="0"/>
          <w:marTop w:val="60"/>
          <w:marBottom w:val="60"/>
          <w:divBdr>
            <w:top w:val="none" w:sz="0" w:space="0" w:color="auto"/>
            <w:left w:val="none" w:sz="0" w:space="0" w:color="auto"/>
            <w:bottom w:val="none" w:sz="0" w:space="0" w:color="auto"/>
            <w:right w:val="none" w:sz="0" w:space="0" w:color="auto"/>
          </w:divBdr>
        </w:div>
        <w:div w:id="1449276508">
          <w:marLeft w:val="1210"/>
          <w:marRight w:val="0"/>
          <w:marTop w:val="60"/>
          <w:marBottom w:val="60"/>
          <w:divBdr>
            <w:top w:val="none" w:sz="0" w:space="0" w:color="auto"/>
            <w:left w:val="none" w:sz="0" w:space="0" w:color="auto"/>
            <w:bottom w:val="none" w:sz="0" w:space="0" w:color="auto"/>
            <w:right w:val="none" w:sz="0" w:space="0" w:color="auto"/>
          </w:divBdr>
        </w:div>
        <w:div w:id="539899495">
          <w:marLeft w:val="1210"/>
          <w:marRight w:val="0"/>
          <w:marTop w:val="60"/>
          <w:marBottom w:val="60"/>
          <w:divBdr>
            <w:top w:val="none" w:sz="0" w:space="0" w:color="auto"/>
            <w:left w:val="none" w:sz="0" w:space="0" w:color="auto"/>
            <w:bottom w:val="none" w:sz="0" w:space="0" w:color="auto"/>
            <w:right w:val="none" w:sz="0" w:space="0" w:color="auto"/>
          </w:divBdr>
        </w:div>
      </w:divsChild>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90869298">
      <w:bodyDiv w:val="1"/>
      <w:marLeft w:val="0"/>
      <w:marRight w:val="0"/>
      <w:marTop w:val="0"/>
      <w:marBottom w:val="0"/>
      <w:divBdr>
        <w:top w:val="none" w:sz="0" w:space="0" w:color="auto"/>
        <w:left w:val="none" w:sz="0" w:space="0" w:color="auto"/>
        <w:bottom w:val="none" w:sz="0" w:space="0" w:color="auto"/>
        <w:right w:val="none" w:sz="0" w:space="0" w:color="auto"/>
      </w:divBdr>
      <w:divsChild>
        <w:div w:id="1371300657">
          <w:marLeft w:val="835"/>
          <w:marRight w:val="0"/>
          <w:marTop w:val="60"/>
          <w:marBottom w:val="60"/>
          <w:divBdr>
            <w:top w:val="none" w:sz="0" w:space="0" w:color="auto"/>
            <w:left w:val="none" w:sz="0" w:space="0" w:color="auto"/>
            <w:bottom w:val="none" w:sz="0" w:space="0" w:color="auto"/>
            <w:right w:val="none" w:sz="0" w:space="0" w:color="auto"/>
          </w:divBdr>
        </w:div>
        <w:div w:id="1076784735">
          <w:marLeft w:val="835"/>
          <w:marRight w:val="0"/>
          <w:marTop w:val="60"/>
          <w:marBottom w:val="60"/>
          <w:divBdr>
            <w:top w:val="none" w:sz="0" w:space="0" w:color="auto"/>
            <w:left w:val="none" w:sz="0" w:space="0" w:color="auto"/>
            <w:bottom w:val="none" w:sz="0" w:space="0" w:color="auto"/>
            <w:right w:val="none" w:sz="0" w:space="0" w:color="auto"/>
          </w:divBdr>
        </w:div>
        <w:div w:id="662707209">
          <w:marLeft w:val="835"/>
          <w:marRight w:val="0"/>
          <w:marTop w:val="60"/>
          <w:marBottom w:val="60"/>
          <w:divBdr>
            <w:top w:val="none" w:sz="0" w:space="0" w:color="auto"/>
            <w:left w:val="none" w:sz="0" w:space="0" w:color="auto"/>
            <w:bottom w:val="none" w:sz="0" w:space="0" w:color="auto"/>
            <w:right w:val="none" w:sz="0" w:space="0" w:color="auto"/>
          </w:divBdr>
        </w:div>
      </w:divsChild>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61409245">
      <w:bodyDiv w:val="1"/>
      <w:marLeft w:val="0"/>
      <w:marRight w:val="0"/>
      <w:marTop w:val="0"/>
      <w:marBottom w:val="0"/>
      <w:divBdr>
        <w:top w:val="none" w:sz="0" w:space="0" w:color="auto"/>
        <w:left w:val="none" w:sz="0" w:space="0" w:color="auto"/>
        <w:bottom w:val="none" w:sz="0" w:space="0" w:color="auto"/>
        <w:right w:val="none" w:sz="0" w:space="0" w:color="auto"/>
      </w:divBdr>
      <w:divsChild>
        <w:div w:id="1473133940">
          <w:marLeft w:val="835"/>
          <w:marRight w:val="0"/>
          <w:marTop w:val="60"/>
          <w:marBottom w:val="60"/>
          <w:divBdr>
            <w:top w:val="none" w:sz="0" w:space="0" w:color="auto"/>
            <w:left w:val="none" w:sz="0" w:space="0" w:color="auto"/>
            <w:bottom w:val="none" w:sz="0" w:space="0" w:color="auto"/>
            <w:right w:val="none" w:sz="0" w:space="0" w:color="auto"/>
          </w:divBdr>
        </w:div>
      </w:divsChild>
    </w:div>
    <w:div w:id="568348587">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586886942">
      <w:bodyDiv w:val="1"/>
      <w:marLeft w:val="0"/>
      <w:marRight w:val="0"/>
      <w:marTop w:val="0"/>
      <w:marBottom w:val="0"/>
      <w:divBdr>
        <w:top w:val="none" w:sz="0" w:space="0" w:color="auto"/>
        <w:left w:val="none" w:sz="0" w:space="0" w:color="auto"/>
        <w:bottom w:val="none" w:sz="0" w:space="0" w:color="auto"/>
        <w:right w:val="none" w:sz="0" w:space="0" w:color="auto"/>
      </w:divBdr>
    </w:div>
    <w:div w:id="597760182">
      <w:bodyDiv w:val="1"/>
      <w:marLeft w:val="0"/>
      <w:marRight w:val="0"/>
      <w:marTop w:val="0"/>
      <w:marBottom w:val="0"/>
      <w:divBdr>
        <w:top w:val="none" w:sz="0" w:space="0" w:color="auto"/>
        <w:left w:val="none" w:sz="0" w:space="0" w:color="auto"/>
        <w:bottom w:val="none" w:sz="0" w:space="0" w:color="auto"/>
        <w:right w:val="none" w:sz="0" w:space="0" w:color="auto"/>
      </w:divBdr>
      <w:divsChild>
        <w:div w:id="716516192">
          <w:marLeft w:val="835"/>
          <w:marRight w:val="0"/>
          <w:marTop w:val="60"/>
          <w:marBottom w:val="60"/>
          <w:divBdr>
            <w:top w:val="none" w:sz="0" w:space="0" w:color="auto"/>
            <w:left w:val="none" w:sz="0" w:space="0" w:color="auto"/>
            <w:bottom w:val="none" w:sz="0" w:space="0" w:color="auto"/>
            <w:right w:val="none" w:sz="0" w:space="0" w:color="auto"/>
          </w:divBdr>
        </w:div>
      </w:divsChild>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32252051">
      <w:bodyDiv w:val="1"/>
      <w:marLeft w:val="0"/>
      <w:marRight w:val="0"/>
      <w:marTop w:val="0"/>
      <w:marBottom w:val="0"/>
      <w:divBdr>
        <w:top w:val="none" w:sz="0" w:space="0" w:color="auto"/>
        <w:left w:val="none" w:sz="0" w:space="0" w:color="auto"/>
        <w:bottom w:val="none" w:sz="0" w:space="0" w:color="auto"/>
        <w:right w:val="none" w:sz="0" w:space="0" w:color="auto"/>
      </w:divBdr>
    </w:div>
    <w:div w:id="641926399">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59038751">
      <w:bodyDiv w:val="1"/>
      <w:marLeft w:val="0"/>
      <w:marRight w:val="0"/>
      <w:marTop w:val="0"/>
      <w:marBottom w:val="0"/>
      <w:divBdr>
        <w:top w:val="none" w:sz="0" w:space="0" w:color="auto"/>
        <w:left w:val="none" w:sz="0" w:space="0" w:color="auto"/>
        <w:bottom w:val="none" w:sz="0" w:space="0" w:color="auto"/>
        <w:right w:val="none" w:sz="0" w:space="0" w:color="auto"/>
      </w:divBdr>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693069832">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2405392">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76406530">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10900972">
      <w:bodyDiv w:val="1"/>
      <w:marLeft w:val="0"/>
      <w:marRight w:val="0"/>
      <w:marTop w:val="0"/>
      <w:marBottom w:val="0"/>
      <w:divBdr>
        <w:top w:val="none" w:sz="0" w:space="0" w:color="auto"/>
        <w:left w:val="none" w:sz="0" w:space="0" w:color="auto"/>
        <w:bottom w:val="none" w:sz="0" w:space="0" w:color="auto"/>
        <w:right w:val="none" w:sz="0" w:space="0" w:color="auto"/>
      </w:divBdr>
    </w:div>
    <w:div w:id="852451480">
      <w:bodyDiv w:val="1"/>
      <w:marLeft w:val="0"/>
      <w:marRight w:val="0"/>
      <w:marTop w:val="0"/>
      <w:marBottom w:val="0"/>
      <w:divBdr>
        <w:top w:val="none" w:sz="0" w:space="0" w:color="auto"/>
        <w:left w:val="none" w:sz="0" w:space="0" w:color="auto"/>
        <w:bottom w:val="none" w:sz="0" w:space="0" w:color="auto"/>
        <w:right w:val="none" w:sz="0" w:space="0" w:color="auto"/>
      </w:divBdr>
    </w:div>
    <w:div w:id="862943671">
      <w:bodyDiv w:val="1"/>
      <w:marLeft w:val="0"/>
      <w:marRight w:val="0"/>
      <w:marTop w:val="0"/>
      <w:marBottom w:val="0"/>
      <w:divBdr>
        <w:top w:val="none" w:sz="0" w:space="0" w:color="auto"/>
        <w:left w:val="none" w:sz="0" w:space="0" w:color="auto"/>
        <w:bottom w:val="none" w:sz="0" w:space="0" w:color="auto"/>
        <w:right w:val="none" w:sz="0" w:space="0" w:color="auto"/>
      </w:divBdr>
    </w:div>
    <w:div w:id="871528863">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997807017">
      <w:bodyDiv w:val="1"/>
      <w:marLeft w:val="0"/>
      <w:marRight w:val="0"/>
      <w:marTop w:val="0"/>
      <w:marBottom w:val="0"/>
      <w:divBdr>
        <w:top w:val="none" w:sz="0" w:space="0" w:color="auto"/>
        <w:left w:val="none" w:sz="0" w:space="0" w:color="auto"/>
        <w:bottom w:val="none" w:sz="0" w:space="0" w:color="auto"/>
        <w:right w:val="none" w:sz="0" w:space="0" w:color="auto"/>
      </w:divBdr>
      <w:divsChild>
        <w:div w:id="1942375047">
          <w:marLeft w:val="835"/>
          <w:marRight w:val="0"/>
          <w:marTop w:val="60"/>
          <w:marBottom w:val="60"/>
          <w:divBdr>
            <w:top w:val="none" w:sz="0" w:space="0" w:color="auto"/>
            <w:left w:val="none" w:sz="0" w:space="0" w:color="auto"/>
            <w:bottom w:val="none" w:sz="0" w:space="0" w:color="auto"/>
            <w:right w:val="none" w:sz="0" w:space="0" w:color="auto"/>
          </w:divBdr>
        </w:div>
      </w:divsChild>
    </w:div>
    <w:div w:id="1045639210">
      <w:bodyDiv w:val="1"/>
      <w:marLeft w:val="0"/>
      <w:marRight w:val="0"/>
      <w:marTop w:val="0"/>
      <w:marBottom w:val="0"/>
      <w:divBdr>
        <w:top w:val="none" w:sz="0" w:space="0" w:color="auto"/>
        <w:left w:val="none" w:sz="0" w:space="0" w:color="auto"/>
        <w:bottom w:val="none" w:sz="0" w:space="0" w:color="auto"/>
        <w:right w:val="none" w:sz="0" w:space="0" w:color="auto"/>
      </w:divBdr>
      <w:divsChild>
        <w:div w:id="831946275">
          <w:marLeft w:val="360"/>
          <w:marRight w:val="0"/>
          <w:marTop w:val="60"/>
          <w:marBottom w:val="60"/>
          <w:divBdr>
            <w:top w:val="none" w:sz="0" w:space="0" w:color="auto"/>
            <w:left w:val="none" w:sz="0" w:space="0" w:color="auto"/>
            <w:bottom w:val="none" w:sz="0" w:space="0" w:color="auto"/>
            <w:right w:val="none" w:sz="0" w:space="0" w:color="auto"/>
          </w:divBdr>
        </w:div>
      </w:divsChild>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27772320">
      <w:bodyDiv w:val="1"/>
      <w:marLeft w:val="0"/>
      <w:marRight w:val="0"/>
      <w:marTop w:val="0"/>
      <w:marBottom w:val="0"/>
      <w:divBdr>
        <w:top w:val="none" w:sz="0" w:space="0" w:color="auto"/>
        <w:left w:val="none" w:sz="0" w:space="0" w:color="auto"/>
        <w:bottom w:val="none" w:sz="0" w:space="0" w:color="auto"/>
        <w:right w:val="none" w:sz="0" w:space="0" w:color="auto"/>
      </w:divBdr>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70101821">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031360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25162996">
      <w:bodyDiv w:val="1"/>
      <w:marLeft w:val="0"/>
      <w:marRight w:val="0"/>
      <w:marTop w:val="0"/>
      <w:marBottom w:val="0"/>
      <w:divBdr>
        <w:top w:val="none" w:sz="0" w:space="0" w:color="auto"/>
        <w:left w:val="none" w:sz="0" w:space="0" w:color="auto"/>
        <w:bottom w:val="none" w:sz="0" w:space="0" w:color="auto"/>
        <w:right w:val="none" w:sz="0" w:space="0" w:color="auto"/>
      </w:divBdr>
    </w:div>
    <w:div w:id="1329866378">
      <w:bodyDiv w:val="1"/>
      <w:marLeft w:val="0"/>
      <w:marRight w:val="0"/>
      <w:marTop w:val="0"/>
      <w:marBottom w:val="0"/>
      <w:divBdr>
        <w:top w:val="none" w:sz="0" w:space="0" w:color="auto"/>
        <w:left w:val="none" w:sz="0" w:space="0" w:color="auto"/>
        <w:bottom w:val="none" w:sz="0" w:space="0" w:color="auto"/>
        <w:right w:val="none" w:sz="0" w:space="0" w:color="auto"/>
      </w:divBdr>
      <w:divsChild>
        <w:div w:id="1559439855">
          <w:marLeft w:val="590"/>
          <w:marRight w:val="0"/>
          <w:marTop w:val="60"/>
          <w:marBottom w:val="60"/>
          <w:divBdr>
            <w:top w:val="none" w:sz="0" w:space="0" w:color="auto"/>
            <w:left w:val="none" w:sz="0" w:space="0" w:color="auto"/>
            <w:bottom w:val="none" w:sz="0" w:space="0" w:color="auto"/>
            <w:right w:val="none" w:sz="0" w:space="0" w:color="auto"/>
          </w:divBdr>
        </w:div>
      </w:divsChild>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10079161">
      <w:bodyDiv w:val="1"/>
      <w:marLeft w:val="0"/>
      <w:marRight w:val="0"/>
      <w:marTop w:val="0"/>
      <w:marBottom w:val="0"/>
      <w:divBdr>
        <w:top w:val="none" w:sz="0" w:space="0" w:color="auto"/>
        <w:left w:val="none" w:sz="0" w:space="0" w:color="auto"/>
        <w:bottom w:val="none" w:sz="0" w:space="0" w:color="auto"/>
        <w:right w:val="none" w:sz="0" w:space="0" w:color="auto"/>
      </w:divBdr>
      <w:divsChild>
        <w:div w:id="2095741302">
          <w:marLeft w:val="965"/>
          <w:marRight w:val="0"/>
          <w:marTop w:val="60"/>
          <w:marBottom w:val="60"/>
          <w:divBdr>
            <w:top w:val="none" w:sz="0" w:space="0" w:color="auto"/>
            <w:left w:val="none" w:sz="0" w:space="0" w:color="auto"/>
            <w:bottom w:val="none" w:sz="0" w:space="0" w:color="auto"/>
            <w:right w:val="none" w:sz="0" w:space="0" w:color="auto"/>
          </w:divBdr>
        </w:div>
        <w:div w:id="299577570">
          <w:marLeft w:val="965"/>
          <w:marRight w:val="0"/>
          <w:marTop w:val="60"/>
          <w:marBottom w:val="60"/>
          <w:divBdr>
            <w:top w:val="none" w:sz="0" w:space="0" w:color="auto"/>
            <w:left w:val="none" w:sz="0" w:space="0" w:color="auto"/>
            <w:bottom w:val="none" w:sz="0" w:space="0" w:color="auto"/>
            <w:right w:val="none" w:sz="0" w:space="0" w:color="auto"/>
          </w:divBdr>
        </w:div>
      </w:divsChild>
    </w:div>
    <w:div w:id="1411199478">
      <w:bodyDiv w:val="1"/>
      <w:marLeft w:val="0"/>
      <w:marRight w:val="0"/>
      <w:marTop w:val="0"/>
      <w:marBottom w:val="0"/>
      <w:divBdr>
        <w:top w:val="none" w:sz="0" w:space="0" w:color="auto"/>
        <w:left w:val="none" w:sz="0" w:space="0" w:color="auto"/>
        <w:bottom w:val="none" w:sz="0" w:space="0" w:color="auto"/>
        <w:right w:val="none" w:sz="0" w:space="0" w:color="auto"/>
      </w:divBdr>
    </w:div>
    <w:div w:id="1411580544">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70188170">
      <w:bodyDiv w:val="1"/>
      <w:marLeft w:val="0"/>
      <w:marRight w:val="0"/>
      <w:marTop w:val="0"/>
      <w:marBottom w:val="0"/>
      <w:divBdr>
        <w:top w:val="none" w:sz="0" w:space="0" w:color="auto"/>
        <w:left w:val="none" w:sz="0" w:space="0" w:color="auto"/>
        <w:bottom w:val="none" w:sz="0" w:space="0" w:color="auto"/>
        <w:right w:val="none" w:sz="0" w:space="0" w:color="auto"/>
      </w:divBdr>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758821176">
      <w:bodyDiv w:val="1"/>
      <w:marLeft w:val="0"/>
      <w:marRight w:val="0"/>
      <w:marTop w:val="0"/>
      <w:marBottom w:val="0"/>
      <w:divBdr>
        <w:top w:val="none" w:sz="0" w:space="0" w:color="auto"/>
        <w:left w:val="none" w:sz="0" w:space="0" w:color="auto"/>
        <w:bottom w:val="none" w:sz="0" w:space="0" w:color="auto"/>
        <w:right w:val="none" w:sz="0" w:space="0" w:color="auto"/>
      </w:divBdr>
      <w:divsChild>
        <w:div w:id="755247249">
          <w:marLeft w:val="0"/>
          <w:marRight w:val="0"/>
          <w:marTop w:val="0"/>
          <w:marBottom w:val="0"/>
          <w:divBdr>
            <w:top w:val="none" w:sz="0" w:space="0" w:color="auto"/>
            <w:left w:val="none" w:sz="0" w:space="0" w:color="auto"/>
            <w:bottom w:val="none" w:sz="0" w:space="0" w:color="auto"/>
            <w:right w:val="none" w:sz="0" w:space="0" w:color="auto"/>
          </w:divBdr>
        </w:div>
      </w:divsChild>
    </w:div>
    <w:div w:id="1771272763">
      <w:bodyDiv w:val="1"/>
      <w:marLeft w:val="0"/>
      <w:marRight w:val="0"/>
      <w:marTop w:val="0"/>
      <w:marBottom w:val="0"/>
      <w:divBdr>
        <w:top w:val="none" w:sz="0" w:space="0" w:color="auto"/>
        <w:left w:val="none" w:sz="0" w:space="0" w:color="auto"/>
        <w:bottom w:val="none" w:sz="0" w:space="0" w:color="auto"/>
        <w:right w:val="none" w:sz="0" w:space="0" w:color="auto"/>
      </w:divBdr>
    </w:div>
    <w:div w:id="1774126495">
      <w:bodyDiv w:val="1"/>
      <w:marLeft w:val="0"/>
      <w:marRight w:val="0"/>
      <w:marTop w:val="0"/>
      <w:marBottom w:val="0"/>
      <w:divBdr>
        <w:top w:val="none" w:sz="0" w:space="0" w:color="auto"/>
        <w:left w:val="none" w:sz="0" w:space="0" w:color="auto"/>
        <w:bottom w:val="none" w:sz="0" w:space="0" w:color="auto"/>
        <w:right w:val="none" w:sz="0" w:space="0" w:color="auto"/>
      </w:divBdr>
    </w:div>
    <w:div w:id="1819498261">
      <w:bodyDiv w:val="1"/>
      <w:marLeft w:val="0"/>
      <w:marRight w:val="0"/>
      <w:marTop w:val="0"/>
      <w:marBottom w:val="0"/>
      <w:divBdr>
        <w:top w:val="none" w:sz="0" w:space="0" w:color="auto"/>
        <w:left w:val="none" w:sz="0" w:space="0" w:color="auto"/>
        <w:bottom w:val="none" w:sz="0" w:space="0" w:color="auto"/>
        <w:right w:val="none" w:sz="0" w:space="0" w:color="auto"/>
      </w:divBdr>
      <w:divsChild>
        <w:div w:id="2077042910">
          <w:marLeft w:val="590"/>
          <w:marRight w:val="0"/>
          <w:marTop w:val="60"/>
          <w:marBottom w:val="60"/>
          <w:divBdr>
            <w:top w:val="none" w:sz="0" w:space="0" w:color="auto"/>
            <w:left w:val="none" w:sz="0" w:space="0" w:color="auto"/>
            <w:bottom w:val="none" w:sz="0" w:space="0" w:color="auto"/>
            <w:right w:val="none" w:sz="0" w:space="0" w:color="auto"/>
          </w:divBdr>
        </w:div>
      </w:divsChild>
    </w:div>
    <w:div w:id="1838810202">
      <w:bodyDiv w:val="1"/>
      <w:marLeft w:val="0"/>
      <w:marRight w:val="0"/>
      <w:marTop w:val="0"/>
      <w:marBottom w:val="0"/>
      <w:divBdr>
        <w:top w:val="none" w:sz="0" w:space="0" w:color="auto"/>
        <w:left w:val="none" w:sz="0" w:space="0" w:color="auto"/>
        <w:bottom w:val="none" w:sz="0" w:space="0" w:color="auto"/>
        <w:right w:val="none" w:sz="0" w:space="0" w:color="auto"/>
      </w:divBdr>
      <w:divsChild>
        <w:div w:id="691690328">
          <w:marLeft w:val="965"/>
          <w:marRight w:val="0"/>
          <w:marTop w:val="60"/>
          <w:marBottom w:val="60"/>
          <w:divBdr>
            <w:top w:val="none" w:sz="0" w:space="0" w:color="auto"/>
            <w:left w:val="none" w:sz="0" w:space="0" w:color="auto"/>
            <w:bottom w:val="none" w:sz="0" w:space="0" w:color="auto"/>
            <w:right w:val="none" w:sz="0" w:space="0" w:color="auto"/>
          </w:divBdr>
        </w:div>
      </w:divsChild>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30625822">
      <w:bodyDiv w:val="1"/>
      <w:marLeft w:val="0"/>
      <w:marRight w:val="0"/>
      <w:marTop w:val="0"/>
      <w:marBottom w:val="0"/>
      <w:divBdr>
        <w:top w:val="none" w:sz="0" w:space="0" w:color="auto"/>
        <w:left w:val="none" w:sz="0" w:space="0" w:color="auto"/>
        <w:bottom w:val="none" w:sz="0" w:space="0" w:color="auto"/>
        <w:right w:val="none" w:sz="0" w:space="0" w:color="auto"/>
      </w:divBdr>
    </w:div>
    <w:div w:id="1931037685">
      <w:bodyDiv w:val="1"/>
      <w:marLeft w:val="0"/>
      <w:marRight w:val="0"/>
      <w:marTop w:val="0"/>
      <w:marBottom w:val="0"/>
      <w:divBdr>
        <w:top w:val="none" w:sz="0" w:space="0" w:color="auto"/>
        <w:left w:val="none" w:sz="0" w:space="0" w:color="auto"/>
        <w:bottom w:val="none" w:sz="0" w:space="0" w:color="auto"/>
        <w:right w:val="none" w:sz="0" w:space="0" w:color="auto"/>
      </w:divBdr>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47301819">
      <w:bodyDiv w:val="1"/>
      <w:marLeft w:val="0"/>
      <w:marRight w:val="0"/>
      <w:marTop w:val="0"/>
      <w:marBottom w:val="0"/>
      <w:divBdr>
        <w:top w:val="none" w:sz="0" w:space="0" w:color="auto"/>
        <w:left w:val="none" w:sz="0" w:space="0" w:color="auto"/>
        <w:bottom w:val="none" w:sz="0" w:space="0" w:color="auto"/>
        <w:right w:val="none" w:sz="0" w:space="0" w:color="auto"/>
      </w:divBdr>
      <w:divsChild>
        <w:div w:id="1833905238">
          <w:marLeft w:val="835"/>
          <w:marRight w:val="0"/>
          <w:marTop w:val="60"/>
          <w:marBottom w:val="60"/>
          <w:divBdr>
            <w:top w:val="none" w:sz="0" w:space="0" w:color="auto"/>
            <w:left w:val="none" w:sz="0" w:space="0" w:color="auto"/>
            <w:bottom w:val="none" w:sz="0" w:space="0" w:color="auto"/>
            <w:right w:val="none" w:sz="0" w:space="0" w:color="auto"/>
          </w:divBdr>
        </w:div>
      </w:divsChild>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11641045">
      <w:bodyDiv w:val="1"/>
      <w:marLeft w:val="0"/>
      <w:marRight w:val="0"/>
      <w:marTop w:val="0"/>
      <w:marBottom w:val="0"/>
      <w:divBdr>
        <w:top w:val="none" w:sz="0" w:space="0" w:color="auto"/>
        <w:left w:val="none" w:sz="0" w:space="0" w:color="auto"/>
        <w:bottom w:val="none" w:sz="0" w:space="0" w:color="auto"/>
        <w:right w:val="none" w:sz="0" w:space="0" w:color="auto"/>
      </w:divBdr>
      <w:divsChild>
        <w:div w:id="1431857945">
          <w:marLeft w:val="835"/>
          <w:marRight w:val="0"/>
          <w:marTop w:val="60"/>
          <w:marBottom w:val="60"/>
          <w:divBdr>
            <w:top w:val="none" w:sz="0" w:space="0" w:color="auto"/>
            <w:left w:val="none" w:sz="0" w:space="0" w:color="auto"/>
            <w:bottom w:val="none" w:sz="0" w:space="0" w:color="auto"/>
            <w:right w:val="none" w:sz="0" w:space="0" w:color="auto"/>
          </w:divBdr>
        </w:div>
        <w:div w:id="739330909">
          <w:marLeft w:val="965"/>
          <w:marRight w:val="0"/>
          <w:marTop w:val="60"/>
          <w:marBottom w:val="60"/>
          <w:divBdr>
            <w:top w:val="none" w:sz="0" w:space="0" w:color="auto"/>
            <w:left w:val="none" w:sz="0" w:space="0" w:color="auto"/>
            <w:bottom w:val="none" w:sz="0" w:space="0" w:color="auto"/>
            <w:right w:val="none" w:sz="0" w:space="0" w:color="auto"/>
          </w:divBdr>
        </w:div>
        <w:div w:id="814226069">
          <w:marLeft w:val="965"/>
          <w:marRight w:val="0"/>
          <w:marTop w:val="60"/>
          <w:marBottom w:val="60"/>
          <w:divBdr>
            <w:top w:val="none" w:sz="0" w:space="0" w:color="auto"/>
            <w:left w:val="none" w:sz="0" w:space="0" w:color="auto"/>
            <w:bottom w:val="none" w:sz="0" w:space="0" w:color="auto"/>
            <w:right w:val="none" w:sz="0" w:space="0" w:color="auto"/>
          </w:divBdr>
        </w:div>
        <w:div w:id="850530560">
          <w:marLeft w:val="965"/>
          <w:marRight w:val="0"/>
          <w:marTop w:val="60"/>
          <w:marBottom w:val="60"/>
          <w:divBdr>
            <w:top w:val="none" w:sz="0" w:space="0" w:color="auto"/>
            <w:left w:val="none" w:sz="0" w:space="0" w:color="auto"/>
            <w:bottom w:val="none" w:sz="0" w:space="0" w:color="auto"/>
            <w:right w:val="none" w:sz="0" w:space="0" w:color="auto"/>
          </w:divBdr>
        </w:div>
        <w:div w:id="2031565027">
          <w:marLeft w:val="1210"/>
          <w:marRight w:val="0"/>
          <w:marTop w:val="60"/>
          <w:marBottom w:val="60"/>
          <w:divBdr>
            <w:top w:val="none" w:sz="0" w:space="0" w:color="auto"/>
            <w:left w:val="none" w:sz="0" w:space="0" w:color="auto"/>
            <w:bottom w:val="none" w:sz="0" w:space="0" w:color="auto"/>
            <w:right w:val="none" w:sz="0" w:space="0" w:color="auto"/>
          </w:divBdr>
        </w:div>
        <w:div w:id="662511333">
          <w:marLeft w:val="1210"/>
          <w:marRight w:val="0"/>
          <w:marTop w:val="60"/>
          <w:marBottom w:val="60"/>
          <w:divBdr>
            <w:top w:val="none" w:sz="0" w:space="0" w:color="auto"/>
            <w:left w:val="none" w:sz="0" w:space="0" w:color="auto"/>
            <w:bottom w:val="none" w:sz="0" w:space="0" w:color="auto"/>
            <w:right w:val="none" w:sz="0" w:space="0" w:color="auto"/>
          </w:divBdr>
        </w:div>
        <w:div w:id="147750857">
          <w:marLeft w:val="835"/>
          <w:marRight w:val="0"/>
          <w:marTop w:val="60"/>
          <w:marBottom w:val="60"/>
          <w:divBdr>
            <w:top w:val="none" w:sz="0" w:space="0" w:color="auto"/>
            <w:left w:val="none" w:sz="0" w:space="0" w:color="auto"/>
            <w:bottom w:val="none" w:sz="0" w:space="0" w:color="auto"/>
            <w:right w:val="none" w:sz="0" w:space="0" w:color="auto"/>
          </w:divBdr>
        </w:div>
        <w:div w:id="1983777078">
          <w:marLeft w:val="965"/>
          <w:marRight w:val="0"/>
          <w:marTop w:val="60"/>
          <w:marBottom w:val="60"/>
          <w:divBdr>
            <w:top w:val="none" w:sz="0" w:space="0" w:color="auto"/>
            <w:left w:val="none" w:sz="0" w:space="0" w:color="auto"/>
            <w:bottom w:val="none" w:sz="0" w:space="0" w:color="auto"/>
            <w:right w:val="none" w:sz="0" w:space="0" w:color="auto"/>
          </w:divBdr>
        </w:div>
        <w:div w:id="1510371452">
          <w:marLeft w:val="1210"/>
          <w:marRight w:val="0"/>
          <w:marTop w:val="60"/>
          <w:marBottom w:val="60"/>
          <w:divBdr>
            <w:top w:val="none" w:sz="0" w:space="0" w:color="auto"/>
            <w:left w:val="none" w:sz="0" w:space="0" w:color="auto"/>
            <w:bottom w:val="none" w:sz="0" w:space="0" w:color="auto"/>
            <w:right w:val="none" w:sz="0" w:space="0" w:color="auto"/>
          </w:divBdr>
        </w:div>
        <w:div w:id="1454403948">
          <w:marLeft w:val="1210"/>
          <w:marRight w:val="0"/>
          <w:marTop w:val="60"/>
          <w:marBottom w:val="60"/>
          <w:divBdr>
            <w:top w:val="none" w:sz="0" w:space="0" w:color="auto"/>
            <w:left w:val="none" w:sz="0" w:space="0" w:color="auto"/>
            <w:bottom w:val="none" w:sz="0" w:space="0" w:color="auto"/>
            <w:right w:val="none" w:sz="0" w:space="0" w:color="auto"/>
          </w:divBdr>
        </w:div>
      </w:divsChild>
    </w:div>
    <w:div w:id="2022272249">
      <w:bodyDiv w:val="1"/>
      <w:marLeft w:val="0"/>
      <w:marRight w:val="0"/>
      <w:marTop w:val="0"/>
      <w:marBottom w:val="0"/>
      <w:divBdr>
        <w:top w:val="none" w:sz="0" w:space="0" w:color="auto"/>
        <w:left w:val="none" w:sz="0" w:space="0" w:color="auto"/>
        <w:bottom w:val="none" w:sz="0" w:space="0" w:color="auto"/>
        <w:right w:val="none" w:sz="0" w:space="0" w:color="auto"/>
      </w:divBdr>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68793769">
      <w:bodyDiv w:val="1"/>
      <w:marLeft w:val="0"/>
      <w:marRight w:val="0"/>
      <w:marTop w:val="0"/>
      <w:marBottom w:val="0"/>
      <w:divBdr>
        <w:top w:val="none" w:sz="0" w:space="0" w:color="auto"/>
        <w:left w:val="none" w:sz="0" w:space="0" w:color="auto"/>
        <w:bottom w:val="none" w:sz="0" w:space="0" w:color="auto"/>
        <w:right w:val="none" w:sz="0" w:space="0" w:color="auto"/>
      </w:divBdr>
      <w:divsChild>
        <w:div w:id="756488240">
          <w:marLeft w:val="590"/>
          <w:marRight w:val="0"/>
          <w:marTop w:val="60"/>
          <w:marBottom w:val="60"/>
          <w:divBdr>
            <w:top w:val="none" w:sz="0" w:space="0" w:color="auto"/>
            <w:left w:val="none" w:sz="0" w:space="0" w:color="auto"/>
            <w:bottom w:val="none" w:sz="0" w:space="0" w:color="auto"/>
            <w:right w:val="none" w:sz="0" w:space="0" w:color="auto"/>
          </w:divBdr>
        </w:div>
      </w:divsChild>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79086329">
      <w:bodyDiv w:val="1"/>
      <w:marLeft w:val="0"/>
      <w:marRight w:val="0"/>
      <w:marTop w:val="0"/>
      <w:marBottom w:val="0"/>
      <w:divBdr>
        <w:top w:val="none" w:sz="0" w:space="0" w:color="auto"/>
        <w:left w:val="none" w:sz="0" w:space="0" w:color="auto"/>
        <w:bottom w:val="none" w:sz="0" w:space="0" w:color="auto"/>
        <w:right w:val="none" w:sz="0" w:space="0" w:color="auto"/>
      </w:divBdr>
    </w:div>
    <w:div w:id="2080713918">
      <w:bodyDiv w:val="1"/>
      <w:marLeft w:val="0"/>
      <w:marRight w:val="0"/>
      <w:marTop w:val="0"/>
      <w:marBottom w:val="0"/>
      <w:divBdr>
        <w:top w:val="none" w:sz="0" w:space="0" w:color="auto"/>
        <w:left w:val="none" w:sz="0" w:space="0" w:color="auto"/>
        <w:bottom w:val="none" w:sz="0" w:space="0" w:color="auto"/>
        <w:right w:val="none" w:sz="0" w:space="0" w:color="auto"/>
      </w:divBdr>
      <w:divsChild>
        <w:div w:id="9063566">
          <w:marLeft w:val="360"/>
          <w:marRight w:val="0"/>
          <w:marTop w:val="60"/>
          <w:marBottom w:val="6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085444727">
      <w:bodyDiv w:val="1"/>
      <w:marLeft w:val="0"/>
      <w:marRight w:val="0"/>
      <w:marTop w:val="0"/>
      <w:marBottom w:val="0"/>
      <w:divBdr>
        <w:top w:val="none" w:sz="0" w:space="0" w:color="auto"/>
        <w:left w:val="none" w:sz="0" w:space="0" w:color="auto"/>
        <w:bottom w:val="none" w:sz="0" w:space="0" w:color="auto"/>
        <w:right w:val="none" w:sz="0" w:space="0" w:color="auto"/>
      </w:divBdr>
      <w:divsChild>
        <w:div w:id="1825852201">
          <w:marLeft w:val="590"/>
          <w:marRight w:val="0"/>
          <w:marTop w:val="60"/>
          <w:marBottom w:val="60"/>
          <w:divBdr>
            <w:top w:val="none" w:sz="0" w:space="0" w:color="auto"/>
            <w:left w:val="none" w:sz="0" w:space="0" w:color="auto"/>
            <w:bottom w:val="none" w:sz="0" w:space="0" w:color="auto"/>
            <w:right w:val="none" w:sz="0" w:space="0" w:color="auto"/>
          </w:divBdr>
        </w:div>
      </w:divsChild>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D98B78-42C7-4194-BB02-D05A6B1AD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4</Pages>
  <Words>1419</Words>
  <Characters>8090</Characters>
  <Application>Microsoft Office Word</Application>
  <DocSecurity>0</DocSecurity>
  <Lines>67</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9491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Seungri</dc:creator>
  <cp:keywords/>
  <dc:description/>
  <cp:lastModifiedBy>Samsung (Aby)</cp:lastModifiedBy>
  <cp:revision>20</cp:revision>
  <dcterms:created xsi:type="dcterms:W3CDTF">2025-08-12T06:35:00Z</dcterms:created>
  <dcterms:modified xsi:type="dcterms:W3CDTF">2025-08-15T07:26:00Z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87F2E62347DA32F0AEC05DBC899CDA5EF33EE9A1496D62A0AD0B7B0734948A402290B62C0D493F9C501C375E0A319E74C9BE77BB67046CC513A5A4C7B7A04AAF</vt:lpwstr>
  </property>
</Properties>
</file>